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82B" w:rsidRDefault="00FF133D" w:rsidP="00D42CA9">
      <w:pPr>
        <w:rPr>
          <w:b/>
          <w:i/>
          <w:noProof/>
          <w:sz w:val="28"/>
          <w:szCs w:val="32"/>
        </w:rPr>
      </w:pPr>
      <w:r>
        <w:rPr>
          <w:b/>
          <w:i/>
          <w:noProof/>
          <w:sz w:val="28"/>
          <w:szCs w:val="32"/>
        </w:rPr>
        <w:drawing>
          <wp:anchor distT="0" distB="0" distL="114300" distR="114300" simplePos="0" relativeHeight="251659776" behindDoc="1" locked="0" layoutInCell="1" allowOverlap="1">
            <wp:simplePos x="0" y="0"/>
            <wp:positionH relativeFrom="column">
              <wp:posOffset>-118110</wp:posOffset>
            </wp:positionH>
            <wp:positionV relativeFrom="paragraph">
              <wp:posOffset>-298450</wp:posOffset>
            </wp:positionV>
            <wp:extent cx="2745740" cy="958215"/>
            <wp:effectExtent l="19050" t="0" r="0" b="0"/>
            <wp:wrapThrough wrapText="bothSides">
              <wp:wrapPolygon edited="0">
                <wp:start x="-150" y="0"/>
                <wp:lineTo x="-150" y="21042"/>
                <wp:lineTo x="21580" y="21042"/>
                <wp:lineTo x="21580" y="0"/>
                <wp:lineTo x="-150" y="0"/>
              </wp:wrapPolygon>
            </wp:wrapThrough>
            <wp:docPr id="5" name="Picture 5" descr="bcl_green_logo_no_t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cl_green_logo_no_txt"/>
                    <pic:cNvPicPr>
                      <a:picLocks noChangeAspect="1" noChangeArrowheads="1"/>
                    </pic:cNvPicPr>
                  </pic:nvPicPr>
                  <pic:blipFill>
                    <a:blip r:embed="rId5"/>
                    <a:srcRect/>
                    <a:stretch>
                      <a:fillRect/>
                    </a:stretch>
                  </pic:blipFill>
                  <pic:spPr bwMode="auto">
                    <a:xfrm>
                      <a:off x="0" y="0"/>
                      <a:ext cx="2745740" cy="95821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0" locked="0" layoutInCell="0" allowOverlap="1">
            <wp:simplePos x="0" y="0"/>
            <wp:positionH relativeFrom="column">
              <wp:posOffset>3751580</wp:posOffset>
            </wp:positionH>
            <wp:positionV relativeFrom="paragraph">
              <wp:posOffset>-262890</wp:posOffset>
            </wp:positionV>
            <wp:extent cx="2708910" cy="2084705"/>
            <wp:effectExtent l="19050" t="0" r="0" b="0"/>
            <wp:wrapThrough wrapText="bothSides">
              <wp:wrapPolygon edited="0">
                <wp:start x="-152" y="0"/>
                <wp:lineTo x="-152" y="21317"/>
                <wp:lineTo x="21570" y="21317"/>
                <wp:lineTo x="21570" y="0"/>
                <wp:lineTo x="-152" y="0"/>
              </wp:wrapPolygon>
            </wp:wrapThrough>
            <wp:docPr id="4" name="Picture 1" descr="bc_dac3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_dac3_blue.jpg"/>
                    <pic:cNvPicPr>
                      <a:picLocks noChangeAspect="1" noChangeArrowheads="1"/>
                    </pic:cNvPicPr>
                  </pic:nvPicPr>
                  <pic:blipFill>
                    <a:blip r:embed="rId6"/>
                    <a:srcRect/>
                    <a:stretch>
                      <a:fillRect/>
                    </a:stretch>
                  </pic:blipFill>
                  <pic:spPr bwMode="auto">
                    <a:xfrm>
                      <a:off x="0" y="0"/>
                      <a:ext cx="2708910" cy="2084705"/>
                    </a:xfrm>
                    <a:prstGeom prst="rect">
                      <a:avLst/>
                    </a:prstGeom>
                    <a:noFill/>
                    <a:ln w="9525">
                      <a:noFill/>
                      <a:miter lim="800000"/>
                      <a:headEnd/>
                      <a:tailEnd/>
                    </a:ln>
                  </pic:spPr>
                </pic:pic>
              </a:graphicData>
            </a:graphic>
          </wp:anchor>
        </w:drawing>
      </w:r>
    </w:p>
    <w:p w:rsidR="0048282B" w:rsidRDefault="0048282B" w:rsidP="00D42CA9">
      <w:pPr>
        <w:rPr>
          <w:b/>
          <w:i/>
          <w:noProof/>
          <w:sz w:val="28"/>
          <w:szCs w:val="32"/>
        </w:rPr>
      </w:pPr>
    </w:p>
    <w:p w:rsidR="0048282B" w:rsidRDefault="0048282B" w:rsidP="00D42CA9">
      <w:pPr>
        <w:rPr>
          <w:b/>
          <w:i/>
          <w:noProof/>
          <w:sz w:val="28"/>
          <w:szCs w:val="32"/>
        </w:rPr>
      </w:pPr>
    </w:p>
    <w:p w:rsidR="0048282B" w:rsidRDefault="0048282B" w:rsidP="00D42CA9">
      <w:pPr>
        <w:rPr>
          <w:b/>
          <w:i/>
          <w:noProof/>
          <w:sz w:val="28"/>
          <w:szCs w:val="32"/>
        </w:rPr>
      </w:pPr>
    </w:p>
    <w:p w:rsidR="00B1190D" w:rsidRPr="00034697" w:rsidRDefault="00034697" w:rsidP="00D42CA9">
      <w:pPr>
        <w:rPr>
          <w:b/>
          <w:i/>
          <w:sz w:val="28"/>
          <w:szCs w:val="32"/>
        </w:rPr>
      </w:pPr>
      <w:r w:rsidRPr="00034697">
        <w:rPr>
          <w:b/>
          <w:i/>
          <w:noProof/>
          <w:sz w:val="28"/>
          <w:szCs w:val="32"/>
        </w:rPr>
        <w:t>The Fastest, Simplest And Most Efficient Way To Convert Electrical Power Into Music</w:t>
      </w:r>
      <w:r>
        <w:rPr>
          <w:b/>
          <w:i/>
          <w:noProof/>
          <w:sz w:val="28"/>
          <w:szCs w:val="32"/>
        </w:rPr>
        <w:t>!</w:t>
      </w:r>
      <w:r w:rsidR="00B42BBC" w:rsidRPr="00034697">
        <w:rPr>
          <w:b/>
          <w:i/>
          <w:sz w:val="28"/>
          <w:szCs w:val="32"/>
        </w:rPr>
        <w:tab/>
      </w:r>
      <w:r w:rsidR="00B42BBC" w:rsidRPr="00034697">
        <w:rPr>
          <w:b/>
          <w:i/>
          <w:sz w:val="28"/>
          <w:szCs w:val="32"/>
        </w:rPr>
        <w:tab/>
      </w:r>
    </w:p>
    <w:p w:rsidR="00B1190D" w:rsidRDefault="00B1190D" w:rsidP="00D42CA9"/>
    <w:p w:rsidR="00B1190D" w:rsidRPr="002109DE" w:rsidRDefault="00B1190D" w:rsidP="000F3729">
      <w:pPr>
        <w:spacing w:line="300" w:lineRule="exact"/>
        <w:rPr>
          <w:sz w:val="22"/>
        </w:rPr>
      </w:pPr>
      <w:r w:rsidRPr="002109DE">
        <w:rPr>
          <w:b/>
          <w:i/>
          <w:sz w:val="22"/>
        </w:rPr>
        <w:t>Class-D Demystified</w:t>
      </w:r>
    </w:p>
    <w:p w:rsidR="00392DEC" w:rsidRPr="00414833" w:rsidRDefault="00392DEC" w:rsidP="000F3729">
      <w:pPr>
        <w:spacing w:line="300" w:lineRule="exact"/>
        <w:rPr>
          <w:sz w:val="22"/>
        </w:rPr>
      </w:pPr>
      <w:r w:rsidRPr="00AC568A">
        <w:rPr>
          <w:sz w:val="22"/>
        </w:rPr>
        <w:t xml:space="preserve">Class-D is commonly misunderstood </w:t>
      </w:r>
      <w:r>
        <w:rPr>
          <w:sz w:val="22"/>
        </w:rPr>
        <w:t>to signify a D</w:t>
      </w:r>
      <w:r w:rsidRPr="002709C9">
        <w:rPr>
          <w:sz w:val="22"/>
        </w:rPr>
        <w:t>igital</w:t>
      </w:r>
      <w:r w:rsidRPr="00AC568A">
        <w:rPr>
          <w:sz w:val="22"/>
        </w:rPr>
        <w:t xml:space="preserve"> amplifier. </w:t>
      </w:r>
      <w:r w:rsidR="00CB5D4D">
        <w:rPr>
          <w:sz w:val="22"/>
        </w:rPr>
        <w:t>It</w:t>
      </w:r>
      <w:r w:rsidR="00D9541C">
        <w:rPr>
          <w:sz w:val="22"/>
        </w:rPr>
        <w:t>’s</w:t>
      </w:r>
      <w:r>
        <w:rPr>
          <w:sz w:val="22"/>
        </w:rPr>
        <w:t xml:space="preserve"> actually the 4</w:t>
      </w:r>
      <w:r w:rsidRPr="00185725">
        <w:rPr>
          <w:sz w:val="22"/>
          <w:vertAlign w:val="superscript"/>
        </w:rPr>
        <w:t>th</w:t>
      </w:r>
      <w:r>
        <w:rPr>
          <w:sz w:val="22"/>
        </w:rPr>
        <w:t xml:space="preserve"> letter in </w:t>
      </w:r>
      <w:r w:rsidR="004B5DCF">
        <w:rPr>
          <w:sz w:val="22"/>
        </w:rPr>
        <w:t xml:space="preserve">succession </w:t>
      </w:r>
      <w:r w:rsidR="00D9541C">
        <w:rPr>
          <w:sz w:val="22"/>
        </w:rPr>
        <w:t>of amplifier types: Class A, AB</w:t>
      </w:r>
      <w:r>
        <w:rPr>
          <w:sz w:val="22"/>
        </w:rPr>
        <w:t xml:space="preserve"> and C. What it really </w:t>
      </w:r>
      <w:r w:rsidR="00034697">
        <w:rPr>
          <w:sz w:val="22"/>
        </w:rPr>
        <w:t xml:space="preserve">stands for </w:t>
      </w:r>
      <w:r>
        <w:rPr>
          <w:sz w:val="22"/>
        </w:rPr>
        <w:t xml:space="preserve">is the </w:t>
      </w:r>
      <w:r w:rsidR="00CB5D4D">
        <w:rPr>
          <w:sz w:val="22"/>
        </w:rPr>
        <w:t>fastest, simplest and most</w:t>
      </w:r>
      <w:r>
        <w:rPr>
          <w:sz w:val="22"/>
        </w:rPr>
        <w:t xml:space="preserve"> efficient way to convert electrical power </w:t>
      </w:r>
      <w:r w:rsidR="00D9541C">
        <w:rPr>
          <w:sz w:val="22"/>
        </w:rPr>
        <w:t>in</w:t>
      </w:r>
      <w:r>
        <w:rPr>
          <w:sz w:val="22"/>
        </w:rPr>
        <w:t>to</w:t>
      </w:r>
      <w:r w:rsidR="00D9541C">
        <w:rPr>
          <w:sz w:val="22"/>
        </w:rPr>
        <w:t xml:space="preserve"> music</w:t>
      </w:r>
      <w:r>
        <w:rPr>
          <w:sz w:val="22"/>
        </w:rPr>
        <w:t xml:space="preserve">. Our </w:t>
      </w:r>
      <w:r w:rsidR="005B4567">
        <w:rPr>
          <w:sz w:val="22"/>
        </w:rPr>
        <w:t>c</w:t>
      </w:r>
      <w:r>
        <w:rPr>
          <w:sz w:val="22"/>
        </w:rPr>
        <w:t>lass-D amplifier architectur</w:t>
      </w:r>
      <w:r w:rsidR="000A4F1E">
        <w:rPr>
          <w:sz w:val="22"/>
        </w:rPr>
        <w:t>e</w:t>
      </w:r>
      <w:r>
        <w:rPr>
          <w:sz w:val="22"/>
        </w:rPr>
        <w:t xml:space="preserve"> uses sophisticated </w:t>
      </w:r>
      <w:r w:rsidR="005B4567">
        <w:rPr>
          <w:sz w:val="22"/>
        </w:rPr>
        <w:t>c</w:t>
      </w:r>
      <w:r>
        <w:rPr>
          <w:sz w:val="22"/>
        </w:rPr>
        <w:t>lass-</w:t>
      </w:r>
      <w:proofErr w:type="gramStart"/>
      <w:r>
        <w:rPr>
          <w:sz w:val="22"/>
        </w:rPr>
        <w:t>A</w:t>
      </w:r>
      <w:proofErr w:type="gramEnd"/>
      <w:r>
        <w:rPr>
          <w:sz w:val="22"/>
        </w:rPr>
        <w:t xml:space="preserve"> analog control circu</w:t>
      </w:r>
      <w:r w:rsidR="005B4567">
        <w:rPr>
          <w:sz w:val="22"/>
        </w:rPr>
        <w:t xml:space="preserve">itry to achieve low distortion and </w:t>
      </w:r>
      <w:r>
        <w:rPr>
          <w:sz w:val="22"/>
        </w:rPr>
        <w:t xml:space="preserve">high dynamic range </w:t>
      </w:r>
      <w:r w:rsidR="005B4567">
        <w:rPr>
          <w:sz w:val="22"/>
        </w:rPr>
        <w:t>coupled with the eco-modern efficiency</w:t>
      </w:r>
      <w:r>
        <w:rPr>
          <w:sz w:val="22"/>
        </w:rPr>
        <w:t xml:space="preserve"> of </w:t>
      </w:r>
      <w:r w:rsidR="005B4567">
        <w:rPr>
          <w:sz w:val="22"/>
        </w:rPr>
        <w:t xml:space="preserve">our </w:t>
      </w:r>
      <w:r w:rsidR="00034697">
        <w:rPr>
          <w:sz w:val="22"/>
        </w:rPr>
        <w:t>c</w:t>
      </w:r>
      <w:r>
        <w:rPr>
          <w:sz w:val="22"/>
        </w:rPr>
        <w:t xml:space="preserve">lass-D output stage. </w:t>
      </w:r>
    </w:p>
    <w:p w:rsidR="00392DEC" w:rsidRPr="000810C8" w:rsidRDefault="00392DEC" w:rsidP="000F3729">
      <w:pPr>
        <w:spacing w:line="300" w:lineRule="exact"/>
        <w:rPr>
          <w:sz w:val="22"/>
        </w:rPr>
      </w:pPr>
      <w:r>
        <w:rPr>
          <w:sz w:val="22"/>
        </w:rPr>
        <w:t xml:space="preserve"> </w:t>
      </w:r>
    </w:p>
    <w:p w:rsidR="00392DEC" w:rsidRDefault="00392DEC" w:rsidP="000F3729">
      <w:pPr>
        <w:spacing w:line="300" w:lineRule="exact"/>
        <w:rPr>
          <w:sz w:val="22"/>
        </w:rPr>
      </w:pPr>
      <w:r>
        <w:rPr>
          <w:sz w:val="22"/>
        </w:rPr>
        <w:t xml:space="preserve">Every amplifier design has strengths and weaknesses. For years most enthusiasts didn’t think twice about spinning the electric meter with </w:t>
      </w:r>
      <w:r w:rsidR="00F0150F">
        <w:rPr>
          <w:sz w:val="22"/>
        </w:rPr>
        <w:t xml:space="preserve">massive </w:t>
      </w:r>
      <w:r>
        <w:rPr>
          <w:sz w:val="22"/>
        </w:rPr>
        <w:t xml:space="preserve">class-A and class-AB </w:t>
      </w:r>
      <w:r w:rsidR="00F0150F">
        <w:rPr>
          <w:sz w:val="22"/>
        </w:rPr>
        <w:t xml:space="preserve">amps </w:t>
      </w:r>
      <w:r w:rsidR="00034697">
        <w:rPr>
          <w:sz w:val="22"/>
        </w:rPr>
        <w:t xml:space="preserve">featuring their </w:t>
      </w:r>
      <w:r w:rsidR="00F0150F">
        <w:rPr>
          <w:sz w:val="22"/>
        </w:rPr>
        <w:t>ringing heat sinks</w:t>
      </w:r>
      <w:r>
        <w:rPr>
          <w:sz w:val="22"/>
        </w:rPr>
        <w:t>. Times have changed: Green, l</w:t>
      </w:r>
      <w:r w:rsidRPr="00307EE0">
        <w:rPr>
          <w:sz w:val="22"/>
        </w:rPr>
        <w:t>ow-heat, ultra-efficient switch-mode power supplies</w:t>
      </w:r>
      <w:r>
        <w:rPr>
          <w:sz w:val="22"/>
        </w:rPr>
        <w:t xml:space="preserve"> and switching output stages</w:t>
      </w:r>
      <w:r w:rsidRPr="00307EE0">
        <w:rPr>
          <w:sz w:val="22"/>
        </w:rPr>
        <w:t xml:space="preserve"> make possible Bel Canto’s </w:t>
      </w:r>
      <w:r>
        <w:rPr>
          <w:sz w:val="22"/>
        </w:rPr>
        <w:t>eco-friendly compact</w:t>
      </w:r>
      <w:r w:rsidRPr="00307EE0">
        <w:rPr>
          <w:sz w:val="22"/>
        </w:rPr>
        <w:t xml:space="preserve"> designs; place two Bel Canto products in the space formerly occupied by a large, hot-running, inefficient class-A design! We’re just saying…</w:t>
      </w:r>
    </w:p>
    <w:p w:rsidR="00392DEC" w:rsidRDefault="00392DEC" w:rsidP="000F3729">
      <w:pPr>
        <w:spacing w:line="300" w:lineRule="exact"/>
        <w:rPr>
          <w:sz w:val="22"/>
        </w:rPr>
      </w:pPr>
    </w:p>
    <w:p w:rsidR="00392DEC" w:rsidRPr="000810C8" w:rsidRDefault="00392DEC" w:rsidP="000F3729">
      <w:pPr>
        <w:spacing w:line="300" w:lineRule="exact"/>
        <w:rPr>
          <w:sz w:val="22"/>
        </w:rPr>
      </w:pPr>
      <w:r>
        <w:rPr>
          <w:sz w:val="22"/>
        </w:rPr>
        <w:t>Further performance advantages of class-</w:t>
      </w:r>
      <w:r w:rsidRPr="000810C8">
        <w:rPr>
          <w:sz w:val="22"/>
        </w:rPr>
        <w:t xml:space="preserve">D </w:t>
      </w:r>
      <w:r>
        <w:rPr>
          <w:sz w:val="22"/>
        </w:rPr>
        <w:t>result from its lack of</w:t>
      </w:r>
      <w:r w:rsidRPr="000810C8">
        <w:rPr>
          <w:sz w:val="22"/>
        </w:rPr>
        <w:t xml:space="preserve"> thermal wander</w:t>
      </w:r>
      <w:r>
        <w:rPr>
          <w:sz w:val="22"/>
        </w:rPr>
        <w:t xml:space="preserve"> tracking the audio signal</w:t>
      </w:r>
      <w:r w:rsidRPr="000810C8">
        <w:rPr>
          <w:sz w:val="22"/>
        </w:rPr>
        <w:t xml:space="preserve"> and </w:t>
      </w:r>
      <w:r w:rsidR="00F0150F">
        <w:rPr>
          <w:sz w:val="22"/>
        </w:rPr>
        <w:t xml:space="preserve">its inherent </w:t>
      </w:r>
      <w:r>
        <w:rPr>
          <w:sz w:val="22"/>
        </w:rPr>
        <w:t xml:space="preserve">efficiency </w:t>
      </w:r>
      <w:r w:rsidR="00F0150F">
        <w:rPr>
          <w:sz w:val="22"/>
        </w:rPr>
        <w:t xml:space="preserve">means only </w:t>
      </w:r>
      <w:r>
        <w:rPr>
          <w:sz w:val="22"/>
        </w:rPr>
        <w:t xml:space="preserve">a </w:t>
      </w:r>
      <w:r w:rsidRPr="000810C8">
        <w:rPr>
          <w:sz w:val="22"/>
        </w:rPr>
        <w:t>minimal number of output devices</w:t>
      </w:r>
      <w:r w:rsidR="00F0150F">
        <w:rPr>
          <w:sz w:val="22"/>
        </w:rPr>
        <w:t xml:space="preserve"> are required resulting in </w:t>
      </w:r>
      <w:r w:rsidR="00034697">
        <w:rPr>
          <w:sz w:val="22"/>
        </w:rPr>
        <w:t xml:space="preserve">a </w:t>
      </w:r>
      <w:r w:rsidRPr="000810C8">
        <w:rPr>
          <w:sz w:val="22"/>
        </w:rPr>
        <w:t>less complex</w:t>
      </w:r>
      <w:r w:rsidR="007C7DA6">
        <w:rPr>
          <w:sz w:val="22"/>
        </w:rPr>
        <w:t>,</w:t>
      </w:r>
      <w:r w:rsidRPr="000810C8">
        <w:rPr>
          <w:sz w:val="22"/>
        </w:rPr>
        <w:t xml:space="preserve"> more reliable design</w:t>
      </w:r>
      <w:r w:rsidR="00F0150F">
        <w:rPr>
          <w:sz w:val="22"/>
        </w:rPr>
        <w:t>s</w:t>
      </w:r>
      <w:r w:rsidRPr="000810C8">
        <w:rPr>
          <w:sz w:val="22"/>
        </w:rPr>
        <w:t xml:space="preserve"> with short</w:t>
      </w:r>
      <w:r w:rsidR="00034697">
        <w:rPr>
          <w:sz w:val="22"/>
        </w:rPr>
        <w:t xml:space="preserve"> and fast</w:t>
      </w:r>
      <w:r w:rsidRPr="000810C8">
        <w:rPr>
          <w:sz w:val="22"/>
        </w:rPr>
        <w:t xml:space="preserve"> signal path</w:t>
      </w:r>
      <w:r>
        <w:rPr>
          <w:sz w:val="22"/>
        </w:rPr>
        <w:t>s</w:t>
      </w:r>
      <w:r w:rsidRPr="000810C8">
        <w:rPr>
          <w:sz w:val="22"/>
        </w:rPr>
        <w:t xml:space="preserve">. </w:t>
      </w:r>
      <w:r>
        <w:rPr>
          <w:sz w:val="22"/>
        </w:rPr>
        <w:t>The custom</w:t>
      </w:r>
      <w:r w:rsidRPr="000810C8">
        <w:rPr>
          <w:sz w:val="22"/>
        </w:rPr>
        <w:t xml:space="preserve"> </w:t>
      </w:r>
      <w:r>
        <w:rPr>
          <w:sz w:val="22"/>
        </w:rPr>
        <w:t>a</w:t>
      </w:r>
      <w:r w:rsidRPr="000810C8">
        <w:rPr>
          <w:sz w:val="22"/>
        </w:rPr>
        <w:t xml:space="preserve">ctive input stage </w:t>
      </w:r>
      <w:proofErr w:type="gramStart"/>
      <w:r w:rsidRPr="000810C8">
        <w:rPr>
          <w:sz w:val="22"/>
        </w:rPr>
        <w:t>on</w:t>
      </w:r>
      <w:proofErr w:type="gramEnd"/>
      <w:r w:rsidRPr="000810C8">
        <w:rPr>
          <w:sz w:val="22"/>
        </w:rPr>
        <w:t xml:space="preserve"> all the </w:t>
      </w:r>
      <w:r w:rsidR="00F0150F">
        <w:rPr>
          <w:sz w:val="22"/>
        </w:rPr>
        <w:t xml:space="preserve">Bel Canto </w:t>
      </w:r>
      <w:r w:rsidRPr="000810C8">
        <w:rPr>
          <w:sz w:val="22"/>
        </w:rPr>
        <w:t xml:space="preserve">REF </w:t>
      </w:r>
      <w:r>
        <w:rPr>
          <w:sz w:val="22"/>
        </w:rPr>
        <w:t xml:space="preserve">amplifiers </w:t>
      </w:r>
      <w:r w:rsidRPr="000810C8">
        <w:rPr>
          <w:sz w:val="22"/>
        </w:rPr>
        <w:t xml:space="preserve">limits noise and increases impedance to 100K </w:t>
      </w:r>
      <w:r>
        <w:rPr>
          <w:sz w:val="22"/>
        </w:rPr>
        <w:t>single-</w:t>
      </w:r>
      <w:r w:rsidRPr="000810C8">
        <w:rPr>
          <w:sz w:val="22"/>
        </w:rPr>
        <w:t xml:space="preserve">ended and 200K </w:t>
      </w:r>
      <w:r>
        <w:rPr>
          <w:sz w:val="22"/>
        </w:rPr>
        <w:t>b</w:t>
      </w:r>
      <w:r w:rsidRPr="000810C8">
        <w:rPr>
          <w:sz w:val="22"/>
        </w:rPr>
        <w:t xml:space="preserve">alanced for </w:t>
      </w:r>
      <w:r>
        <w:rPr>
          <w:sz w:val="22"/>
        </w:rPr>
        <w:t xml:space="preserve">improved </w:t>
      </w:r>
      <w:r w:rsidRPr="000810C8">
        <w:rPr>
          <w:sz w:val="22"/>
        </w:rPr>
        <w:t>system</w:t>
      </w:r>
      <w:r>
        <w:rPr>
          <w:sz w:val="22"/>
        </w:rPr>
        <w:t xml:space="preserve"> compatibility</w:t>
      </w:r>
      <w:r w:rsidRPr="000810C8">
        <w:rPr>
          <w:sz w:val="22"/>
        </w:rPr>
        <w:t>.</w:t>
      </w:r>
    </w:p>
    <w:p w:rsidR="00392DEC" w:rsidRDefault="00392DEC" w:rsidP="000F3729">
      <w:pPr>
        <w:spacing w:line="300" w:lineRule="exact"/>
        <w:rPr>
          <w:sz w:val="22"/>
        </w:rPr>
      </w:pPr>
    </w:p>
    <w:p w:rsidR="00392DEC" w:rsidRPr="00AC568A" w:rsidRDefault="00392DEC" w:rsidP="000F3729">
      <w:pPr>
        <w:spacing w:line="300" w:lineRule="exact"/>
        <w:rPr>
          <w:sz w:val="22"/>
        </w:rPr>
      </w:pPr>
      <w:r>
        <w:rPr>
          <w:sz w:val="22"/>
        </w:rPr>
        <w:t xml:space="preserve">Bel Canto </w:t>
      </w:r>
      <w:r w:rsidRPr="00414833">
        <w:rPr>
          <w:sz w:val="22"/>
        </w:rPr>
        <w:t xml:space="preserve">power supplies are packed with </w:t>
      </w:r>
      <w:r w:rsidR="00F0150F">
        <w:rPr>
          <w:sz w:val="22"/>
        </w:rPr>
        <w:t>low-</w:t>
      </w:r>
      <w:r>
        <w:rPr>
          <w:sz w:val="22"/>
        </w:rPr>
        <w:t>noise</w:t>
      </w:r>
      <w:r w:rsidRPr="00414833">
        <w:rPr>
          <w:sz w:val="22"/>
        </w:rPr>
        <w:t xml:space="preserve"> rectification and filtering that substantially increases energy storage and </w:t>
      </w:r>
      <w:r>
        <w:rPr>
          <w:sz w:val="22"/>
        </w:rPr>
        <w:t xml:space="preserve">significantly </w:t>
      </w:r>
      <w:r w:rsidRPr="00414833">
        <w:rPr>
          <w:sz w:val="22"/>
        </w:rPr>
        <w:t>lowers noise</w:t>
      </w:r>
      <w:r>
        <w:rPr>
          <w:sz w:val="22"/>
        </w:rPr>
        <w:t xml:space="preserve"> while</w:t>
      </w:r>
      <w:r w:rsidRPr="00414833">
        <w:rPr>
          <w:sz w:val="22"/>
        </w:rPr>
        <w:t xml:space="preserve"> reducing sensitivity to power</w:t>
      </w:r>
      <w:r>
        <w:rPr>
          <w:sz w:val="22"/>
        </w:rPr>
        <w:t xml:space="preserve"> line fluctuations. High-speed </w:t>
      </w:r>
      <w:r w:rsidRPr="00414833">
        <w:rPr>
          <w:sz w:val="22"/>
        </w:rPr>
        <w:t xml:space="preserve">rectifiers, high-voltage film filter capacitors and high-energy storage </w:t>
      </w:r>
      <w:r>
        <w:rPr>
          <w:sz w:val="22"/>
        </w:rPr>
        <w:t xml:space="preserve">pops the imaging out of the speakers with </w:t>
      </w:r>
      <w:r w:rsidRPr="00414833">
        <w:rPr>
          <w:sz w:val="22"/>
        </w:rPr>
        <w:t>nuance, power and dyn</w:t>
      </w:r>
      <w:r>
        <w:rPr>
          <w:sz w:val="22"/>
        </w:rPr>
        <w:t>amics</w:t>
      </w:r>
      <w:r w:rsidRPr="00414833">
        <w:rPr>
          <w:sz w:val="22"/>
        </w:rPr>
        <w:t>!</w:t>
      </w:r>
    </w:p>
    <w:p w:rsidR="00B1190D" w:rsidRDefault="00B1190D" w:rsidP="000F3729">
      <w:pPr>
        <w:spacing w:line="300" w:lineRule="exact"/>
        <w:rPr>
          <w:sz w:val="20"/>
        </w:rPr>
      </w:pPr>
    </w:p>
    <w:p w:rsidR="00B1190D" w:rsidRDefault="00B1190D" w:rsidP="000F3729">
      <w:pPr>
        <w:spacing w:line="300" w:lineRule="exact"/>
        <w:rPr>
          <w:sz w:val="22"/>
        </w:rPr>
      </w:pPr>
      <w:r w:rsidRPr="00CD6F02">
        <w:rPr>
          <w:sz w:val="22"/>
        </w:rPr>
        <w:t xml:space="preserve">A full-bore setup might include a pair of </w:t>
      </w:r>
      <w:hyperlink r:id="rId7" w:history="1">
        <w:r w:rsidRPr="00CD6F02">
          <w:rPr>
            <w:sz w:val="22"/>
          </w:rPr>
          <w:t>REF500</w:t>
        </w:r>
      </w:hyperlink>
      <w:r w:rsidRPr="00CD6F02">
        <w:rPr>
          <w:sz w:val="22"/>
        </w:rPr>
        <w:t xml:space="preserve">M monoblocks or for the power mad, </w:t>
      </w:r>
      <w:hyperlink r:id="rId8" w:history="1">
        <w:r w:rsidRPr="00CD6F02">
          <w:rPr>
            <w:sz w:val="22"/>
          </w:rPr>
          <w:t>REF1000M</w:t>
        </w:r>
      </w:hyperlink>
      <w:r w:rsidRPr="00CD6F02">
        <w:rPr>
          <w:sz w:val="22"/>
        </w:rPr>
        <w:t xml:space="preserve"> monos. You’ll want to know that a CD2/DAC3 and a pair of REF500 mono</w:t>
      </w:r>
      <w:r w:rsidR="00392DEC">
        <w:rPr>
          <w:sz w:val="22"/>
        </w:rPr>
        <w:t>-</w:t>
      </w:r>
      <w:r w:rsidRPr="00CD6F02">
        <w:rPr>
          <w:sz w:val="22"/>
        </w:rPr>
        <w:t xml:space="preserve">blocks consume less power while playing than a 40 watt light bulb! Keep your system powered up, no guilt, no waiting! </w:t>
      </w:r>
    </w:p>
    <w:p w:rsidR="00034697" w:rsidRPr="00CD6F02" w:rsidRDefault="00034697" w:rsidP="000F3729">
      <w:pPr>
        <w:spacing w:line="300" w:lineRule="exact"/>
        <w:rPr>
          <w:sz w:val="22"/>
        </w:rPr>
      </w:pPr>
    </w:p>
    <w:p w:rsidR="00B1190D" w:rsidRPr="00307EE0" w:rsidRDefault="00B1190D" w:rsidP="000F3729">
      <w:pPr>
        <w:spacing w:line="300" w:lineRule="exact"/>
        <w:rPr>
          <w:sz w:val="22"/>
        </w:rPr>
      </w:pPr>
      <w:r w:rsidRPr="00307EE0">
        <w:rPr>
          <w:sz w:val="22"/>
        </w:rPr>
        <w:t xml:space="preserve">Bel Canto music products are eminently satisfying, discrete and sleek enough to flatter any room. And they sound particularly awesome playing CDs or downloaded high resolution files from your laptop. We know what you want and makes what you need!     </w:t>
      </w:r>
    </w:p>
    <w:p w:rsidR="000F3729" w:rsidRDefault="000F3729" w:rsidP="000F3729">
      <w:pPr>
        <w:spacing w:line="300" w:lineRule="exact"/>
        <w:rPr>
          <w:sz w:val="22"/>
        </w:rPr>
      </w:pPr>
    </w:p>
    <w:p w:rsidR="00B1190D" w:rsidRPr="000502D6" w:rsidRDefault="00B1190D" w:rsidP="000F3729">
      <w:pPr>
        <w:spacing w:line="300" w:lineRule="exact"/>
        <w:rPr>
          <w:sz w:val="22"/>
        </w:rPr>
      </w:pPr>
      <w:r>
        <w:rPr>
          <w:sz w:val="22"/>
        </w:rPr>
        <w:t>“</w:t>
      </w:r>
      <w:r w:rsidRPr="000502D6">
        <w:rPr>
          <w:sz w:val="22"/>
        </w:rPr>
        <w:t xml:space="preserve">I love the REF500s’ </w:t>
      </w:r>
      <w:r w:rsidR="00F0150F">
        <w:rPr>
          <w:sz w:val="22"/>
        </w:rPr>
        <w:t xml:space="preserve">[now REF1000Ms] </w:t>
      </w:r>
      <w:r w:rsidRPr="000502D6">
        <w:rPr>
          <w:sz w:val="22"/>
        </w:rPr>
        <w:t>power without guilt, power without heat, and high performance without compromise ethos. The sound grabbed my attention right away</w:t>
      </w:r>
      <w:r>
        <w:rPr>
          <w:sz w:val="22"/>
        </w:rPr>
        <w:t xml:space="preserve"> … </w:t>
      </w:r>
      <w:r w:rsidRPr="000502D6">
        <w:rPr>
          <w:sz w:val="22"/>
        </w:rPr>
        <w:t>There was something about the way these components p</w:t>
      </w:r>
      <w:r>
        <w:rPr>
          <w:sz w:val="22"/>
        </w:rPr>
        <w:t>reserve the music’s drive; the ‘</w:t>
      </w:r>
      <w:r w:rsidRPr="000502D6">
        <w:rPr>
          <w:sz w:val="22"/>
        </w:rPr>
        <w:t>spaces</w:t>
      </w:r>
      <w:r>
        <w:rPr>
          <w:sz w:val="22"/>
        </w:rPr>
        <w:t>’</w:t>
      </w:r>
      <w:r w:rsidRPr="000502D6">
        <w:rPr>
          <w:sz w:val="22"/>
        </w:rPr>
        <w:t xml:space="preserve"> between instruments are delineated like never before.</w:t>
      </w:r>
      <w:r>
        <w:rPr>
          <w:sz w:val="22"/>
        </w:rPr>
        <w:t xml:space="preserve"> </w:t>
      </w:r>
      <w:r w:rsidRPr="000502D6">
        <w:rPr>
          <w:sz w:val="22"/>
        </w:rPr>
        <w:t>So you see, Bel Canto isn’t just different, it’s better!</w:t>
      </w:r>
      <w:r>
        <w:rPr>
          <w:sz w:val="22"/>
        </w:rPr>
        <w:t>”</w:t>
      </w:r>
      <w:r w:rsidRPr="000502D6">
        <w:rPr>
          <w:sz w:val="22"/>
        </w:rPr>
        <w:t xml:space="preserve"> </w:t>
      </w:r>
    </w:p>
    <w:p w:rsidR="00B1190D" w:rsidRPr="000502D6" w:rsidRDefault="00B1190D" w:rsidP="000F3729">
      <w:pPr>
        <w:spacing w:line="300" w:lineRule="exact"/>
        <w:rPr>
          <w:sz w:val="22"/>
        </w:rPr>
      </w:pPr>
      <w:r>
        <w:rPr>
          <w:sz w:val="22"/>
        </w:rPr>
        <w:tab/>
        <w:t>-- Steve Guttenberg, Home Entertainment, CNET</w:t>
      </w:r>
    </w:p>
    <w:p w:rsidR="00B1190D" w:rsidRDefault="00B1190D" w:rsidP="000F3729">
      <w:pPr>
        <w:spacing w:line="300" w:lineRule="exact"/>
        <w:rPr>
          <w:sz w:val="22"/>
        </w:rPr>
      </w:pPr>
      <w:r>
        <w:rPr>
          <w:sz w:val="22"/>
        </w:rPr>
        <w:lastRenderedPageBreak/>
        <w:t>“</w:t>
      </w:r>
      <w:r w:rsidRPr="004217DC">
        <w:rPr>
          <w:sz w:val="22"/>
        </w:rPr>
        <w:t xml:space="preserve">The Bel Canto REF1000 MkIIs </w:t>
      </w:r>
      <w:r>
        <w:rPr>
          <w:sz w:val="22"/>
        </w:rPr>
        <w:t xml:space="preserve">[now REF1000Ms] </w:t>
      </w:r>
      <w:r w:rsidRPr="004217DC">
        <w:rPr>
          <w:sz w:val="22"/>
        </w:rPr>
        <w:t>are distinctive and expressive amplifiers. Far from having introduced cookie-cutter non-denominational ICE based devices, John Stronczer has imbued these amplifiers with the authority and frequency extension of the 1000ASP powerhouse, combined with a convincing harmonic congruence, and delightful warmth beginning from the lower midrange down-to the mid bass</w:t>
      </w:r>
      <w:r>
        <w:rPr>
          <w:sz w:val="22"/>
        </w:rPr>
        <w:t xml:space="preserve"> …</w:t>
      </w:r>
      <w:r w:rsidRPr="004217DC">
        <w:rPr>
          <w:sz w:val="22"/>
        </w:rPr>
        <w:t xml:space="preserve"> There is seductive warmth in these agile monoblock amps that are filled with life, harmonic refinement, and a rare sense of space and 'being there'. Do not be deceived by the REF1000 MkIIs' conservative size and weight, or by the trite and obsolete urban legends surrounding class D amplification, which are barely kept alive by a shrinking hyper-nostalgic crowd. There is not a trace of '</w:t>
      </w:r>
      <w:proofErr w:type="spellStart"/>
      <w:r w:rsidRPr="004217DC">
        <w:rPr>
          <w:sz w:val="22"/>
        </w:rPr>
        <w:t>digititis</w:t>
      </w:r>
      <w:proofErr w:type="spellEnd"/>
      <w:r w:rsidRPr="004217DC">
        <w:rPr>
          <w:sz w:val="22"/>
        </w:rPr>
        <w:t>' ever to be detected in their excellent performance. Give them a careful audition: you will be excited by their authority, seduced by their agility, and will fall in love with their musicality.</w:t>
      </w:r>
      <w:r>
        <w:rPr>
          <w:sz w:val="22"/>
        </w:rPr>
        <w:t>”</w:t>
      </w:r>
    </w:p>
    <w:p w:rsidR="00B1190D" w:rsidRPr="004217DC" w:rsidRDefault="00B1190D" w:rsidP="000F3729">
      <w:pPr>
        <w:spacing w:line="300" w:lineRule="exact"/>
        <w:rPr>
          <w:sz w:val="22"/>
        </w:rPr>
      </w:pPr>
      <w:r>
        <w:rPr>
          <w:sz w:val="22"/>
        </w:rPr>
        <w:tab/>
        <w:t>-- Guido Corona, Positive Feedback Online</w:t>
      </w:r>
    </w:p>
    <w:p w:rsidR="000F3729" w:rsidRDefault="000F3729" w:rsidP="00F91478">
      <w:pPr>
        <w:rPr>
          <w:b/>
          <w:bCs/>
          <w:i/>
          <w:iCs/>
          <w:sz w:val="22"/>
        </w:rPr>
      </w:pPr>
    </w:p>
    <w:p w:rsidR="00B1190D" w:rsidRPr="000F3729" w:rsidRDefault="00B1190D" w:rsidP="000F3729">
      <w:pPr>
        <w:keepNext/>
        <w:keepLines/>
        <w:spacing w:line="300" w:lineRule="exact"/>
        <w:rPr>
          <w:sz w:val="22"/>
        </w:rPr>
      </w:pPr>
      <w:r w:rsidRPr="008D1927">
        <w:rPr>
          <w:b/>
          <w:i/>
          <w:sz w:val="22"/>
          <w:szCs w:val="24"/>
        </w:rPr>
        <w:t>About Bel Canto</w:t>
      </w:r>
    </w:p>
    <w:p w:rsidR="00B1190D" w:rsidRDefault="00B1190D" w:rsidP="000F3729">
      <w:pPr>
        <w:keepNext/>
        <w:keepLines/>
        <w:spacing w:line="300" w:lineRule="exact"/>
        <w:rPr>
          <w:sz w:val="22"/>
          <w:szCs w:val="24"/>
        </w:rPr>
      </w:pPr>
      <w:r w:rsidRPr="008D1927">
        <w:rPr>
          <w:sz w:val="22"/>
          <w:szCs w:val="24"/>
        </w:rPr>
        <w:t xml:space="preserve">Bel Canto Design has developed award-winning products for more than 15 years using the highest standards of design, engineering and production practices. Included in the Bel Canto line are a series of CD players, DACs, integrated amps, mono and two-channel amplifiers, </w:t>
      </w:r>
      <w:r>
        <w:rPr>
          <w:sz w:val="22"/>
          <w:szCs w:val="24"/>
        </w:rPr>
        <w:t xml:space="preserve">an </w:t>
      </w:r>
      <w:r w:rsidRPr="008D1927">
        <w:rPr>
          <w:sz w:val="22"/>
          <w:szCs w:val="24"/>
        </w:rPr>
        <w:t xml:space="preserve">analog preamp, </w:t>
      </w:r>
      <w:r>
        <w:rPr>
          <w:sz w:val="22"/>
          <w:szCs w:val="24"/>
        </w:rPr>
        <w:t xml:space="preserve">a </w:t>
      </w:r>
      <w:r w:rsidRPr="008D1927">
        <w:rPr>
          <w:sz w:val="22"/>
          <w:szCs w:val="24"/>
        </w:rPr>
        <w:t xml:space="preserve">companion </w:t>
      </w:r>
      <w:r>
        <w:rPr>
          <w:sz w:val="22"/>
          <w:szCs w:val="24"/>
        </w:rPr>
        <w:t xml:space="preserve">phono stage </w:t>
      </w:r>
      <w:r w:rsidRPr="008D1927">
        <w:rPr>
          <w:sz w:val="22"/>
          <w:szCs w:val="24"/>
        </w:rPr>
        <w:t xml:space="preserve">with adjustable cartridge loading, and the USB Link 24/96 </w:t>
      </w:r>
      <w:r>
        <w:rPr>
          <w:sz w:val="22"/>
          <w:szCs w:val="24"/>
        </w:rPr>
        <w:t xml:space="preserve">USB-to-SPDIF converter </w:t>
      </w:r>
      <w:r w:rsidRPr="008D1927">
        <w:rPr>
          <w:sz w:val="22"/>
          <w:szCs w:val="24"/>
        </w:rPr>
        <w:t xml:space="preserve">with more products you want on the way. </w:t>
      </w:r>
    </w:p>
    <w:p w:rsidR="000F3729" w:rsidRPr="008D1927" w:rsidRDefault="000F3729" w:rsidP="000F3729">
      <w:pPr>
        <w:keepNext/>
        <w:keepLines/>
        <w:spacing w:line="300" w:lineRule="exact"/>
        <w:rPr>
          <w:sz w:val="22"/>
          <w:szCs w:val="24"/>
        </w:rPr>
      </w:pPr>
    </w:p>
    <w:p w:rsidR="00B1190D" w:rsidRPr="008D1927" w:rsidRDefault="00B1190D" w:rsidP="000F3729">
      <w:pPr>
        <w:spacing w:line="300" w:lineRule="exact"/>
        <w:rPr>
          <w:sz w:val="22"/>
          <w:szCs w:val="24"/>
        </w:rPr>
      </w:pPr>
      <w:r w:rsidRPr="008D1927">
        <w:rPr>
          <w:sz w:val="22"/>
          <w:szCs w:val="24"/>
        </w:rPr>
        <w:t xml:space="preserve">Our music products are made in Minnesota, and we subscribe to low-impact production methods that put little waste back into the system. Reduced packaging volume and lower transport weight reduces our environmental impact. We reuse or recycle more than 99% of the packing materials found in our incoming parts shipments, and each year we divert massive amounts of cardboard, paper, plastic film, and Styrofoam from landfills. Steel, aluminum, and other metal waste products are recycled and returned to the production stream. </w:t>
      </w:r>
    </w:p>
    <w:p w:rsidR="00B1190D" w:rsidRDefault="00B1190D" w:rsidP="00FE4166">
      <w:pPr>
        <w:rPr>
          <w:szCs w:val="24"/>
        </w:rPr>
      </w:pPr>
    </w:p>
    <w:p w:rsidR="0048282B" w:rsidRPr="0048282B" w:rsidRDefault="0048282B" w:rsidP="0048282B">
      <w:pPr>
        <w:spacing w:line="260" w:lineRule="exact"/>
        <w:rPr>
          <w:bCs/>
          <w:iCs/>
          <w:sz w:val="20"/>
          <w:szCs w:val="20"/>
        </w:rPr>
      </w:pPr>
      <w:r w:rsidRPr="0048282B">
        <w:rPr>
          <w:sz w:val="20"/>
          <w:szCs w:val="20"/>
        </w:rPr>
        <w:t xml:space="preserve">Bel Canto Design, Ltd. </w:t>
      </w:r>
      <w:r w:rsidRPr="0048282B">
        <w:rPr>
          <w:bCs/>
          <w:iCs/>
          <w:sz w:val="20"/>
          <w:szCs w:val="20"/>
        </w:rPr>
        <w:t xml:space="preserve">• </w:t>
      </w:r>
      <w:r w:rsidRPr="0048282B">
        <w:rPr>
          <w:sz w:val="20"/>
          <w:szCs w:val="20"/>
        </w:rPr>
        <w:t xml:space="preserve">Minneapolis MN </w:t>
      </w:r>
      <w:r w:rsidRPr="0048282B">
        <w:rPr>
          <w:bCs/>
          <w:iCs/>
          <w:sz w:val="20"/>
          <w:szCs w:val="20"/>
        </w:rPr>
        <w:t xml:space="preserve">• </w:t>
      </w:r>
      <w:r w:rsidRPr="0048282B">
        <w:rPr>
          <w:sz w:val="20"/>
          <w:szCs w:val="20"/>
        </w:rPr>
        <w:t xml:space="preserve">USA </w:t>
      </w:r>
      <w:r w:rsidRPr="0048282B">
        <w:rPr>
          <w:bCs/>
          <w:iCs/>
          <w:sz w:val="20"/>
          <w:szCs w:val="20"/>
        </w:rPr>
        <w:t xml:space="preserve">• </w:t>
      </w:r>
      <w:hyperlink r:id="rId9" w:history="1">
        <w:r w:rsidRPr="0048282B">
          <w:rPr>
            <w:rStyle w:val="Hyperlink"/>
            <w:bCs/>
            <w:iCs/>
            <w:sz w:val="20"/>
            <w:szCs w:val="20"/>
          </w:rPr>
          <w:t>info@belcantodesign.com</w:t>
        </w:r>
      </w:hyperlink>
      <w:r w:rsidRPr="0048282B">
        <w:rPr>
          <w:bCs/>
          <w:iCs/>
          <w:sz w:val="20"/>
          <w:szCs w:val="20"/>
        </w:rPr>
        <w:t xml:space="preserve"> </w:t>
      </w:r>
    </w:p>
    <w:p w:rsidR="00B1190D" w:rsidRPr="00A06EA9" w:rsidRDefault="00B1190D" w:rsidP="000F3729">
      <w:pPr>
        <w:spacing w:line="260" w:lineRule="exact"/>
        <w:rPr>
          <w:sz w:val="20"/>
          <w:szCs w:val="20"/>
        </w:rPr>
      </w:pPr>
    </w:p>
    <w:p w:rsidR="00B1190D" w:rsidRPr="00A06EA9" w:rsidRDefault="00B1190D" w:rsidP="000F3729">
      <w:pPr>
        <w:spacing w:line="260" w:lineRule="exact"/>
        <w:rPr>
          <w:bCs/>
          <w:iCs/>
          <w:sz w:val="20"/>
          <w:szCs w:val="20"/>
        </w:rPr>
      </w:pPr>
      <w:r w:rsidRPr="00A06EA9">
        <w:rPr>
          <w:bCs/>
          <w:iCs/>
          <w:sz w:val="20"/>
          <w:szCs w:val="20"/>
        </w:rPr>
        <w:t xml:space="preserve">Press Contact </w:t>
      </w:r>
      <w:r w:rsidR="007D6D4E" w:rsidRPr="007D6D4E">
        <w:rPr>
          <w:bCs/>
          <w:iCs/>
          <w:sz w:val="16"/>
          <w:szCs w:val="20"/>
        </w:rPr>
        <w:t>•</w:t>
      </w:r>
      <w:r w:rsidRPr="00A06EA9">
        <w:rPr>
          <w:bCs/>
          <w:iCs/>
          <w:sz w:val="20"/>
          <w:szCs w:val="20"/>
        </w:rPr>
        <w:t xml:space="preserve"> Reviews </w:t>
      </w:r>
      <w:r w:rsidR="007D6D4E" w:rsidRPr="007D6D4E">
        <w:rPr>
          <w:bCs/>
          <w:iCs/>
          <w:sz w:val="16"/>
          <w:szCs w:val="20"/>
        </w:rPr>
        <w:t>•</w:t>
      </w:r>
      <w:r w:rsidRPr="00A06EA9">
        <w:rPr>
          <w:bCs/>
          <w:iCs/>
          <w:sz w:val="20"/>
          <w:szCs w:val="20"/>
        </w:rPr>
        <w:t xml:space="preserve"> Images </w:t>
      </w:r>
    </w:p>
    <w:p w:rsidR="00B1190D" w:rsidRPr="00A06EA9" w:rsidRDefault="00B1190D" w:rsidP="000F3729">
      <w:pPr>
        <w:spacing w:line="260" w:lineRule="exact"/>
        <w:rPr>
          <w:bCs/>
          <w:iCs/>
          <w:sz w:val="20"/>
          <w:szCs w:val="20"/>
        </w:rPr>
      </w:pPr>
      <w:r w:rsidRPr="00A06EA9">
        <w:rPr>
          <w:bCs/>
          <w:iCs/>
          <w:sz w:val="20"/>
          <w:szCs w:val="20"/>
        </w:rPr>
        <w:t xml:space="preserve">Scull Communications </w:t>
      </w:r>
      <w:r w:rsidR="007D6D4E" w:rsidRPr="007D6D4E">
        <w:rPr>
          <w:bCs/>
          <w:iCs/>
          <w:sz w:val="16"/>
          <w:szCs w:val="20"/>
        </w:rPr>
        <w:t>•</w:t>
      </w:r>
      <w:r w:rsidRPr="00A06EA9">
        <w:rPr>
          <w:bCs/>
          <w:iCs/>
          <w:sz w:val="20"/>
          <w:szCs w:val="20"/>
        </w:rPr>
        <w:t xml:space="preserve"> 212.807.0519</w:t>
      </w:r>
    </w:p>
    <w:p w:rsidR="00B1190D" w:rsidRDefault="0044517C" w:rsidP="000F3729">
      <w:pPr>
        <w:spacing w:line="260" w:lineRule="exact"/>
        <w:rPr>
          <w:bCs/>
          <w:iCs/>
          <w:sz w:val="20"/>
          <w:szCs w:val="20"/>
        </w:rPr>
      </w:pPr>
      <w:hyperlink r:id="rId10" w:history="1">
        <w:r w:rsidR="00B1190D" w:rsidRPr="00A06EA9">
          <w:rPr>
            <w:rStyle w:val="Hyperlink"/>
            <w:bCs/>
            <w:iCs/>
            <w:sz w:val="20"/>
            <w:szCs w:val="20"/>
          </w:rPr>
          <w:t>jscull@scullcommunications.com</w:t>
        </w:r>
      </w:hyperlink>
      <w:r w:rsidR="00B1190D" w:rsidRPr="00A06EA9">
        <w:rPr>
          <w:bCs/>
          <w:iCs/>
          <w:sz w:val="20"/>
          <w:szCs w:val="20"/>
        </w:rPr>
        <w:t xml:space="preserve"> </w:t>
      </w:r>
      <w:r w:rsidR="007D6D4E" w:rsidRPr="007D6D4E">
        <w:rPr>
          <w:bCs/>
          <w:iCs/>
          <w:sz w:val="16"/>
          <w:szCs w:val="20"/>
        </w:rPr>
        <w:t>•</w:t>
      </w:r>
      <w:r w:rsidR="00B1190D" w:rsidRPr="00A06EA9">
        <w:rPr>
          <w:bCs/>
          <w:iCs/>
          <w:sz w:val="20"/>
          <w:szCs w:val="20"/>
        </w:rPr>
        <w:t xml:space="preserve"> </w:t>
      </w:r>
      <w:hyperlink r:id="rId11" w:history="1">
        <w:r w:rsidR="0019474D" w:rsidRPr="006D33C7">
          <w:rPr>
            <w:rStyle w:val="Hyperlink"/>
            <w:bCs/>
            <w:iCs/>
            <w:sz w:val="20"/>
            <w:szCs w:val="20"/>
          </w:rPr>
          <w:t>www.scullcommnications.com</w:t>
        </w:r>
      </w:hyperlink>
    </w:p>
    <w:p w:rsidR="0019474D" w:rsidRDefault="00FF133D" w:rsidP="00A06EA9">
      <w:pPr>
        <w:spacing w:line="280" w:lineRule="exact"/>
        <w:rPr>
          <w:bCs/>
          <w:iCs/>
          <w:sz w:val="20"/>
          <w:szCs w:val="20"/>
        </w:rPr>
      </w:pPr>
      <w:r>
        <w:rPr>
          <w:bCs/>
          <w:iCs/>
          <w:noProof/>
          <w:sz w:val="20"/>
          <w:szCs w:val="20"/>
        </w:rPr>
        <w:lastRenderedPageBreak/>
        <w:drawing>
          <wp:anchor distT="0" distB="0" distL="114300" distR="114300" simplePos="0" relativeHeight="251657728" behindDoc="0" locked="0" layoutInCell="0" allowOverlap="0">
            <wp:simplePos x="0" y="0"/>
            <wp:positionH relativeFrom="column">
              <wp:posOffset>-1270</wp:posOffset>
            </wp:positionH>
            <wp:positionV relativeFrom="paragraph">
              <wp:posOffset>184150</wp:posOffset>
            </wp:positionV>
            <wp:extent cx="6403340" cy="4483735"/>
            <wp:effectExtent l="19050" t="0" r="0" b="0"/>
            <wp:wrapThrough wrapText="bothSides">
              <wp:wrapPolygon edited="0">
                <wp:start x="-64" y="0"/>
                <wp:lineTo x="-64" y="21475"/>
                <wp:lineTo x="21591" y="21475"/>
                <wp:lineTo x="21591" y="0"/>
                <wp:lineTo x="-64" y="0"/>
              </wp:wrapPolygon>
            </wp:wrapThrough>
            <wp:docPr id="2" name="Picture 2" descr="sp_bg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_bg_09.JPG"/>
                    <pic:cNvPicPr>
                      <a:picLocks noChangeAspect="1" noChangeArrowheads="1"/>
                    </pic:cNvPicPr>
                  </pic:nvPicPr>
                  <pic:blipFill>
                    <a:blip r:embed="rId12"/>
                    <a:srcRect/>
                    <a:stretch>
                      <a:fillRect/>
                    </a:stretch>
                  </pic:blipFill>
                  <pic:spPr bwMode="auto">
                    <a:xfrm>
                      <a:off x="0" y="0"/>
                      <a:ext cx="6403340" cy="4483735"/>
                    </a:xfrm>
                    <a:prstGeom prst="rect">
                      <a:avLst/>
                    </a:prstGeom>
                    <a:noFill/>
                    <a:ln w="9525">
                      <a:noFill/>
                      <a:miter lim="800000"/>
                      <a:headEnd/>
                      <a:tailEnd/>
                    </a:ln>
                  </pic:spPr>
                </pic:pic>
              </a:graphicData>
            </a:graphic>
          </wp:anchor>
        </w:drawing>
      </w:r>
    </w:p>
    <w:sectPr w:rsidR="0019474D" w:rsidSect="00D42CA9">
      <w:pgSz w:w="12240" w:h="15840" w:code="1"/>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4E34"/>
    <w:multiLevelType w:val="multilevel"/>
    <w:tmpl w:val="A96C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B04F1"/>
    <w:multiLevelType w:val="multilevel"/>
    <w:tmpl w:val="6052A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8C07615"/>
    <w:multiLevelType w:val="multilevel"/>
    <w:tmpl w:val="8D789E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B540809"/>
    <w:multiLevelType w:val="hybridMultilevel"/>
    <w:tmpl w:val="DF5EBB7A"/>
    <w:lvl w:ilvl="0" w:tplc="CCB8587E">
      <w:start w:val="1"/>
      <w:numFmt w:val="bullet"/>
      <w:lvlText w:val=""/>
      <w:lvlJc w:val="left"/>
      <w:pPr>
        <w:ind w:left="1080" w:hanging="360"/>
      </w:pPr>
      <w:rPr>
        <w:rFonts w:ascii="Symbol" w:hAnsi="Symbol" w:hint="default"/>
        <w:color w:val="auto"/>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5D2322"/>
    <w:multiLevelType w:val="hybridMultilevel"/>
    <w:tmpl w:val="8CB6AAA6"/>
    <w:lvl w:ilvl="0" w:tplc="0FF22776">
      <w:start w:val="1"/>
      <w:numFmt w:val="bullet"/>
      <w:lvlText w:val=""/>
      <w:lvlJc w:val="left"/>
      <w:pPr>
        <w:ind w:left="1080" w:hanging="360"/>
      </w:pPr>
      <w:rPr>
        <w:rFonts w:ascii="Symbol" w:hAnsi="Symbol" w:hint="default"/>
        <w:color w:val="auto"/>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016180"/>
    <w:multiLevelType w:val="multilevel"/>
    <w:tmpl w:val="478A00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20"/>
  <w:characterSpacingControl w:val="doNotCompress"/>
  <w:compat/>
  <w:rsids>
    <w:rsidRoot w:val="003A711B"/>
    <w:rsid w:val="000101CF"/>
    <w:rsid w:val="0002184A"/>
    <w:rsid w:val="00034697"/>
    <w:rsid w:val="000502D6"/>
    <w:rsid w:val="00062FCB"/>
    <w:rsid w:val="00066DF0"/>
    <w:rsid w:val="000706BB"/>
    <w:rsid w:val="000810C8"/>
    <w:rsid w:val="00096460"/>
    <w:rsid w:val="000A4F1E"/>
    <w:rsid w:val="000D793C"/>
    <w:rsid w:val="000E5C73"/>
    <w:rsid w:val="000F3729"/>
    <w:rsid w:val="001171D5"/>
    <w:rsid w:val="00152739"/>
    <w:rsid w:val="00162D8E"/>
    <w:rsid w:val="0019474D"/>
    <w:rsid w:val="001947E9"/>
    <w:rsid w:val="00194B72"/>
    <w:rsid w:val="001B4B3A"/>
    <w:rsid w:val="001C30D8"/>
    <w:rsid w:val="001D301C"/>
    <w:rsid w:val="001D59D7"/>
    <w:rsid w:val="002109DE"/>
    <w:rsid w:val="00226814"/>
    <w:rsid w:val="00242ADA"/>
    <w:rsid w:val="00251DF3"/>
    <w:rsid w:val="00261D4E"/>
    <w:rsid w:val="002709C9"/>
    <w:rsid w:val="002854E9"/>
    <w:rsid w:val="002A01A9"/>
    <w:rsid w:val="002C56A0"/>
    <w:rsid w:val="00307EE0"/>
    <w:rsid w:val="003630F1"/>
    <w:rsid w:val="00374BB3"/>
    <w:rsid w:val="00375314"/>
    <w:rsid w:val="00376B00"/>
    <w:rsid w:val="00392DEC"/>
    <w:rsid w:val="003A44E1"/>
    <w:rsid w:val="003A711B"/>
    <w:rsid w:val="003E687D"/>
    <w:rsid w:val="00414833"/>
    <w:rsid w:val="004217DC"/>
    <w:rsid w:val="0042605D"/>
    <w:rsid w:val="00430C7C"/>
    <w:rsid w:val="0044517C"/>
    <w:rsid w:val="00455A7D"/>
    <w:rsid w:val="00481F8B"/>
    <w:rsid w:val="0048282B"/>
    <w:rsid w:val="004B34D4"/>
    <w:rsid w:val="004B425F"/>
    <w:rsid w:val="004B5DCF"/>
    <w:rsid w:val="004F73EA"/>
    <w:rsid w:val="004F7944"/>
    <w:rsid w:val="00527DA0"/>
    <w:rsid w:val="005408A5"/>
    <w:rsid w:val="0054657C"/>
    <w:rsid w:val="0058043C"/>
    <w:rsid w:val="005B0D85"/>
    <w:rsid w:val="005B1D04"/>
    <w:rsid w:val="005B4567"/>
    <w:rsid w:val="005B7853"/>
    <w:rsid w:val="00601B05"/>
    <w:rsid w:val="00601FA4"/>
    <w:rsid w:val="00611C20"/>
    <w:rsid w:val="00652624"/>
    <w:rsid w:val="00663114"/>
    <w:rsid w:val="006725DC"/>
    <w:rsid w:val="0068369E"/>
    <w:rsid w:val="006921A5"/>
    <w:rsid w:val="0069475B"/>
    <w:rsid w:val="006C191C"/>
    <w:rsid w:val="006E1607"/>
    <w:rsid w:val="006E43C5"/>
    <w:rsid w:val="006E79DD"/>
    <w:rsid w:val="006F31DD"/>
    <w:rsid w:val="007149D7"/>
    <w:rsid w:val="00766C52"/>
    <w:rsid w:val="00774CF3"/>
    <w:rsid w:val="00782D56"/>
    <w:rsid w:val="007A05A3"/>
    <w:rsid w:val="007B5086"/>
    <w:rsid w:val="007C2684"/>
    <w:rsid w:val="007C6D6C"/>
    <w:rsid w:val="007C7DA6"/>
    <w:rsid w:val="007D6D4E"/>
    <w:rsid w:val="008660C5"/>
    <w:rsid w:val="00871483"/>
    <w:rsid w:val="00887912"/>
    <w:rsid w:val="008C5862"/>
    <w:rsid w:val="008D1927"/>
    <w:rsid w:val="008E71AC"/>
    <w:rsid w:val="00914925"/>
    <w:rsid w:val="009931F4"/>
    <w:rsid w:val="009C5E1D"/>
    <w:rsid w:val="009C6058"/>
    <w:rsid w:val="009D3605"/>
    <w:rsid w:val="00A06EA9"/>
    <w:rsid w:val="00A125B7"/>
    <w:rsid w:val="00A72903"/>
    <w:rsid w:val="00A73293"/>
    <w:rsid w:val="00AC48F6"/>
    <w:rsid w:val="00AC568A"/>
    <w:rsid w:val="00AD15E4"/>
    <w:rsid w:val="00B03E24"/>
    <w:rsid w:val="00B07CA7"/>
    <w:rsid w:val="00B1190D"/>
    <w:rsid w:val="00B231D1"/>
    <w:rsid w:val="00B31AE0"/>
    <w:rsid w:val="00B42BBC"/>
    <w:rsid w:val="00B64B40"/>
    <w:rsid w:val="00B83992"/>
    <w:rsid w:val="00B91E4F"/>
    <w:rsid w:val="00B96BED"/>
    <w:rsid w:val="00BB2E57"/>
    <w:rsid w:val="00BC2F49"/>
    <w:rsid w:val="00C4230C"/>
    <w:rsid w:val="00C529A9"/>
    <w:rsid w:val="00C702FC"/>
    <w:rsid w:val="00C7364F"/>
    <w:rsid w:val="00C77A89"/>
    <w:rsid w:val="00C91A74"/>
    <w:rsid w:val="00CA20B0"/>
    <w:rsid w:val="00CB5D4D"/>
    <w:rsid w:val="00CD2C63"/>
    <w:rsid w:val="00CD3F11"/>
    <w:rsid w:val="00CD4C95"/>
    <w:rsid w:val="00CD6F02"/>
    <w:rsid w:val="00CE30D3"/>
    <w:rsid w:val="00CE7321"/>
    <w:rsid w:val="00D05C3D"/>
    <w:rsid w:val="00D34CDF"/>
    <w:rsid w:val="00D42CA9"/>
    <w:rsid w:val="00D52AD5"/>
    <w:rsid w:val="00D660CD"/>
    <w:rsid w:val="00D9541C"/>
    <w:rsid w:val="00D969D8"/>
    <w:rsid w:val="00DC693C"/>
    <w:rsid w:val="00DE2F3C"/>
    <w:rsid w:val="00E703C3"/>
    <w:rsid w:val="00E85309"/>
    <w:rsid w:val="00E85CED"/>
    <w:rsid w:val="00E909D3"/>
    <w:rsid w:val="00E93274"/>
    <w:rsid w:val="00E949E6"/>
    <w:rsid w:val="00F0150F"/>
    <w:rsid w:val="00F30627"/>
    <w:rsid w:val="00F31140"/>
    <w:rsid w:val="00F34F31"/>
    <w:rsid w:val="00F55FF6"/>
    <w:rsid w:val="00F67B1E"/>
    <w:rsid w:val="00F72362"/>
    <w:rsid w:val="00F91478"/>
    <w:rsid w:val="00FA5112"/>
    <w:rsid w:val="00FA6984"/>
    <w:rsid w:val="00FA6988"/>
    <w:rsid w:val="00FE4166"/>
    <w:rsid w:val="00FF1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F31DD"/>
    <w:rPr>
      <w:rFonts w:ascii="Arial" w:hAnsi="Arial"/>
      <w:sz w:val="22"/>
      <w:szCs w:val="22"/>
    </w:rPr>
  </w:style>
  <w:style w:type="character" w:styleId="Hyperlink">
    <w:name w:val="Hyperlink"/>
    <w:basedOn w:val="DefaultParagraphFont"/>
    <w:uiPriority w:val="99"/>
    <w:rsid w:val="0069475B"/>
    <w:rPr>
      <w:rFonts w:cs="Times New Roman"/>
      <w:color w:val="0000FF"/>
      <w:u w:val="single"/>
    </w:rPr>
  </w:style>
  <w:style w:type="paragraph" w:styleId="ListParagraph">
    <w:name w:val="List Paragraph"/>
    <w:basedOn w:val="Normal"/>
    <w:uiPriority w:val="99"/>
    <w:qFormat/>
    <w:rsid w:val="00226814"/>
    <w:pPr>
      <w:ind w:left="720"/>
    </w:pPr>
  </w:style>
  <w:style w:type="character" w:styleId="FollowedHyperlink">
    <w:name w:val="FollowedHyperlink"/>
    <w:basedOn w:val="DefaultParagraphFont"/>
    <w:uiPriority w:val="99"/>
    <w:semiHidden/>
    <w:unhideWhenUsed/>
    <w:rsid w:val="0019474D"/>
    <w:rPr>
      <w:color w:val="800080"/>
      <w:u w:val="single"/>
    </w:rPr>
  </w:style>
</w:styles>
</file>

<file path=word/webSettings.xml><?xml version="1.0" encoding="utf-8"?>
<w:webSettings xmlns:r="http://schemas.openxmlformats.org/officeDocument/2006/relationships" xmlns:w="http://schemas.openxmlformats.org/wordprocessingml/2006/main">
  <w:divs>
    <w:div w:id="1568226572">
      <w:marLeft w:val="0"/>
      <w:marRight w:val="0"/>
      <w:marTop w:val="0"/>
      <w:marBottom w:val="0"/>
      <w:divBdr>
        <w:top w:val="none" w:sz="0" w:space="0" w:color="auto"/>
        <w:left w:val="none" w:sz="0" w:space="0" w:color="auto"/>
        <w:bottom w:val="none" w:sz="0" w:space="0" w:color="auto"/>
        <w:right w:val="none" w:sz="0" w:space="0" w:color="auto"/>
      </w:divBdr>
    </w:div>
    <w:div w:id="1568226573">
      <w:marLeft w:val="0"/>
      <w:marRight w:val="0"/>
      <w:marTop w:val="0"/>
      <w:marBottom w:val="0"/>
      <w:divBdr>
        <w:top w:val="none" w:sz="0" w:space="0" w:color="auto"/>
        <w:left w:val="none" w:sz="0" w:space="0" w:color="auto"/>
        <w:bottom w:val="none" w:sz="0" w:space="0" w:color="auto"/>
        <w:right w:val="none" w:sz="0" w:space="0" w:color="auto"/>
      </w:divBdr>
    </w:div>
    <w:div w:id="1568226574">
      <w:marLeft w:val="0"/>
      <w:marRight w:val="0"/>
      <w:marTop w:val="0"/>
      <w:marBottom w:val="0"/>
      <w:divBdr>
        <w:top w:val="none" w:sz="0" w:space="0" w:color="auto"/>
        <w:left w:val="none" w:sz="0" w:space="0" w:color="auto"/>
        <w:bottom w:val="none" w:sz="0" w:space="0" w:color="auto"/>
        <w:right w:val="none" w:sz="0" w:space="0" w:color="auto"/>
      </w:divBdr>
    </w:div>
    <w:div w:id="1568226575">
      <w:marLeft w:val="0"/>
      <w:marRight w:val="0"/>
      <w:marTop w:val="0"/>
      <w:marBottom w:val="0"/>
      <w:divBdr>
        <w:top w:val="none" w:sz="0" w:space="0" w:color="auto"/>
        <w:left w:val="none" w:sz="0" w:space="0" w:color="auto"/>
        <w:bottom w:val="none" w:sz="0" w:space="0" w:color="auto"/>
        <w:right w:val="none" w:sz="0" w:space="0" w:color="auto"/>
      </w:divBdr>
    </w:div>
    <w:div w:id="1568226576">
      <w:marLeft w:val="0"/>
      <w:marRight w:val="0"/>
      <w:marTop w:val="0"/>
      <w:marBottom w:val="0"/>
      <w:divBdr>
        <w:top w:val="none" w:sz="0" w:space="0" w:color="auto"/>
        <w:left w:val="none" w:sz="0" w:space="0" w:color="auto"/>
        <w:bottom w:val="none" w:sz="0" w:space="0" w:color="auto"/>
        <w:right w:val="none" w:sz="0" w:space="0" w:color="auto"/>
      </w:divBdr>
    </w:div>
    <w:div w:id="1568226577">
      <w:marLeft w:val="0"/>
      <w:marRight w:val="0"/>
      <w:marTop w:val="0"/>
      <w:marBottom w:val="0"/>
      <w:divBdr>
        <w:top w:val="none" w:sz="0" w:space="0" w:color="auto"/>
        <w:left w:val="none" w:sz="0" w:space="0" w:color="auto"/>
        <w:bottom w:val="none" w:sz="0" w:space="0" w:color="auto"/>
        <w:right w:val="none" w:sz="0" w:space="0" w:color="auto"/>
      </w:divBdr>
    </w:div>
    <w:div w:id="1568226578">
      <w:marLeft w:val="0"/>
      <w:marRight w:val="0"/>
      <w:marTop w:val="0"/>
      <w:marBottom w:val="0"/>
      <w:divBdr>
        <w:top w:val="none" w:sz="0" w:space="0" w:color="auto"/>
        <w:left w:val="none" w:sz="0" w:space="0" w:color="auto"/>
        <w:bottom w:val="none" w:sz="0" w:space="0" w:color="auto"/>
        <w:right w:val="none" w:sz="0" w:space="0" w:color="auto"/>
      </w:divBdr>
    </w:div>
    <w:div w:id="1568226579">
      <w:marLeft w:val="0"/>
      <w:marRight w:val="0"/>
      <w:marTop w:val="0"/>
      <w:marBottom w:val="0"/>
      <w:divBdr>
        <w:top w:val="none" w:sz="0" w:space="0" w:color="auto"/>
        <w:left w:val="none" w:sz="0" w:space="0" w:color="auto"/>
        <w:bottom w:val="none" w:sz="0" w:space="0" w:color="auto"/>
        <w:right w:val="none" w:sz="0" w:space="0" w:color="auto"/>
      </w:divBdr>
    </w:div>
    <w:div w:id="1568226580">
      <w:marLeft w:val="0"/>
      <w:marRight w:val="0"/>
      <w:marTop w:val="0"/>
      <w:marBottom w:val="0"/>
      <w:divBdr>
        <w:top w:val="none" w:sz="0" w:space="0" w:color="auto"/>
        <w:left w:val="none" w:sz="0" w:space="0" w:color="auto"/>
        <w:bottom w:val="none" w:sz="0" w:space="0" w:color="auto"/>
        <w:right w:val="none" w:sz="0" w:space="0" w:color="auto"/>
      </w:divBdr>
    </w:div>
    <w:div w:id="1568226581">
      <w:marLeft w:val="0"/>
      <w:marRight w:val="0"/>
      <w:marTop w:val="0"/>
      <w:marBottom w:val="0"/>
      <w:divBdr>
        <w:top w:val="none" w:sz="0" w:space="0" w:color="auto"/>
        <w:left w:val="none" w:sz="0" w:space="0" w:color="auto"/>
        <w:bottom w:val="none" w:sz="0" w:space="0" w:color="auto"/>
        <w:right w:val="none" w:sz="0" w:space="0" w:color="auto"/>
      </w:divBdr>
    </w:div>
    <w:div w:id="1568226582">
      <w:marLeft w:val="0"/>
      <w:marRight w:val="0"/>
      <w:marTop w:val="0"/>
      <w:marBottom w:val="0"/>
      <w:divBdr>
        <w:top w:val="none" w:sz="0" w:space="0" w:color="auto"/>
        <w:left w:val="none" w:sz="0" w:space="0" w:color="auto"/>
        <w:bottom w:val="none" w:sz="0" w:space="0" w:color="auto"/>
        <w:right w:val="none" w:sz="0" w:space="0" w:color="auto"/>
      </w:divBdr>
    </w:div>
    <w:div w:id="1568226583">
      <w:marLeft w:val="0"/>
      <w:marRight w:val="0"/>
      <w:marTop w:val="0"/>
      <w:marBottom w:val="0"/>
      <w:divBdr>
        <w:top w:val="none" w:sz="0" w:space="0" w:color="auto"/>
        <w:left w:val="none" w:sz="0" w:space="0" w:color="auto"/>
        <w:bottom w:val="none" w:sz="0" w:space="0" w:color="auto"/>
        <w:right w:val="none" w:sz="0" w:space="0" w:color="auto"/>
      </w:divBdr>
    </w:div>
    <w:div w:id="1568226584">
      <w:marLeft w:val="0"/>
      <w:marRight w:val="0"/>
      <w:marTop w:val="0"/>
      <w:marBottom w:val="0"/>
      <w:divBdr>
        <w:top w:val="none" w:sz="0" w:space="0" w:color="auto"/>
        <w:left w:val="none" w:sz="0" w:space="0" w:color="auto"/>
        <w:bottom w:val="none" w:sz="0" w:space="0" w:color="auto"/>
        <w:right w:val="none" w:sz="0" w:space="0" w:color="auto"/>
      </w:divBdr>
    </w:div>
    <w:div w:id="1568226585">
      <w:marLeft w:val="0"/>
      <w:marRight w:val="0"/>
      <w:marTop w:val="0"/>
      <w:marBottom w:val="0"/>
      <w:divBdr>
        <w:top w:val="none" w:sz="0" w:space="0" w:color="auto"/>
        <w:left w:val="none" w:sz="0" w:space="0" w:color="auto"/>
        <w:bottom w:val="none" w:sz="0" w:space="0" w:color="auto"/>
        <w:right w:val="none" w:sz="0" w:space="0" w:color="auto"/>
      </w:divBdr>
    </w:div>
    <w:div w:id="1568226586">
      <w:marLeft w:val="0"/>
      <w:marRight w:val="0"/>
      <w:marTop w:val="0"/>
      <w:marBottom w:val="0"/>
      <w:divBdr>
        <w:top w:val="none" w:sz="0" w:space="0" w:color="auto"/>
        <w:left w:val="none" w:sz="0" w:space="0" w:color="auto"/>
        <w:bottom w:val="none" w:sz="0" w:space="0" w:color="auto"/>
        <w:right w:val="none" w:sz="0" w:space="0" w:color="auto"/>
      </w:divBdr>
    </w:div>
    <w:div w:id="1568226587">
      <w:marLeft w:val="0"/>
      <w:marRight w:val="0"/>
      <w:marTop w:val="0"/>
      <w:marBottom w:val="0"/>
      <w:divBdr>
        <w:top w:val="none" w:sz="0" w:space="0" w:color="auto"/>
        <w:left w:val="none" w:sz="0" w:space="0" w:color="auto"/>
        <w:bottom w:val="none" w:sz="0" w:space="0" w:color="auto"/>
        <w:right w:val="none" w:sz="0" w:space="0" w:color="auto"/>
      </w:divBdr>
    </w:div>
    <w:div w:id="1568226588">
      <w:marLeft w:val="0"/>
      <w:marRight w:val="0"/>
      <w:marTop w:val="0"/>
      <w:marBottom w:val="0"/>
      <w:divBdr>
        <w:top w:val="none" w:sz="0" w:space="0" w:color="auto"/>
        <w:left w:val="none" w:sz="0" w:space="0" w:color="auto"/>
        <w:bottom w:val="none" w:sz="0" w:space="0" w:color="auto"/>
        <w:right w:val="none" w:sz="0" w:space="0" w:color="auto"/>
      </w:divBdr>
    </w:div>
    <w:div w:id="1568226589">
      <w:marLeft w:val="0"/>
      <w:marRight w:val="0"/>
      <w:marTop w:val="0"/>
      <w:marBottom w:val="0"/>
      <w:divBdr>
        <w:top w:val="none" w:sz="0" w:space="0" w:color="auto"/>
        <w:left w:val="none" w:sz="0" w:space="0" w:color="auto"/>
        <w:bottom w:val="none" w:sz="0" w:space="0" w:color="auto"/>
        <w:right w:val="none" w:sz="0" w:space="0" w:color="auto"/>
      </w:divBdr>
    </w:div>
    <w:div w:id="1568226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lcantodesign.com/Belcanto_Ref1000MKII_Amplifie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lcantodesign.com/Belcanto_Ref500_Amplifier.html"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cullcommnications.com" TargetMode="External"/><Relationship Id="rId5" Type="http://schemas.openxmlformats.org/officeDocument/2006/relationships/image" Target="media/image1.jpeg"/><Relationship Id="rId10" Type="http://schemas.openxmlformats.org/officeDocument/2006/relationships/hyperlink" Target="mailto:jscull@scullcommunications.com" TargetMode="External"/><Relationship Id="rId4" Type="http://schemas.openxmlformats.org/officeDocument/2006/relationships/webSettings" Target="webSettings.xml"/><Relationship Id="rId9" Type="http://schemas.openxmlformats.org/officeDocument/2006/relationships/hyperlink" Target="mailto:info@belcantodesign.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normal_js_1.dot</Template>
  <TotalTime>4</TotalTime>
  <Pages>3</Pages>
  <Words>814</Words>
  <Characters>4577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5368</CharactersWithSpaces>
  <SharedDoc>false</SharedDoc>
  <HLinks>
    <vt:vector size="30" baseType="variant">
      <vt:variant>
        <vt:i4>2228282</vt:i4>
      </vt:variant>
      <vt:variant>
        <vt:i4>12</vt:i4>
      </vt:variant>
      <vt:variant>
        <vt:i4>0</vt:i4>
      </vt:variant>
      <vt:variant>
        <vt:i4>5</vt:i4>
      </vt:variant>
      <vt:variant>
        <vt:lpwstr>http://www.scullcommnications.com/</vt:lpwstr>
      </vt:variant>
      <vt:variant>
        <vt:lpwstr/>
      </vt:variant>
      <vt:variant>
        <vt:i4>8192078</vt:i4>
      </vt:variant>
      <vt:variant>
        <vt:i4>9</vt:i4>
      </vt:variant>
      <vt:variant>
        <vt:i4>0</vt:i4>
      </vt:variant>
      <vt:variant>
        <vt:i4>5</vt:i4>
      </vt:variant>
      <vt:variant>
        <vt:lpwstr>mailto:jscull@scullcommunications.com</vt:lpwstr>
      </vt:variant>
      <vt:variant>
        <vt:lpwstr/>
      </vt:variant>
      <vt:variant>
        <vt:i4>4587617</vt:i4>
      </vt:variant>
      <vt:variant>
        <vt:i4>6</vt:i4>
      </vt:variant>
      <vt:variant>
        <vt:i4>0</vt:i4>
      </vt:variant>
      <vt:variant>
        <vt:i4>5</vt:i4>
      </vt:variant>
      <vt:variant>
        <vt:lpwstr>mailto:info@belcantodesign.com</vt:lpwstr>
      </vt:variant>
      <vt:variant>
        <vt:lpwstr/>
      </vt:variant>
      <vt:variant>
        <vt:i4>5832728</vt:i4>
      </vt:variant>
      <vt:variant>
        <vt:i4>3</vt:i4>
      </vt:variant>
      <vt:variant>
        <vt:i4>0</vt:i4>
      </vt:variant>
      <vt:variant>
        <vt:i4>5</vt:i4>
      </vt:variant>
      <vt:variant>
        <vt:lpwstr>http://www.belcantodesign.com/Belcanto_Ref1000MKII_Amplifier.html</vt:lpwstr>
      </vt:variant>
      <vt:variant>
        <vt:lpwstr/>
      </vt:variant>
      <vt:variant>
        <vt:i4>6684793</vt:i4>
      </vt:variant>
      <vt:variant>
        <vt:i4>0</vt:i4>
      </vt:variant>
      <vt:variant>
        <vt:i4>0</vt:i4>
      </vt:variant>
      <vt:variant>
        <vt:i4>5</vt:i4>
      </vt:variant>
      <vt:variant>
        <vt:lpwstr>http://www.belcantodesign.com/Belcanto_Ref500_Amplifier.html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Jonathan Scull</dc:creator>
  <cp:keywords/>
  <dc:description/>
  <cp:lastModifiedBy> Jonathan Scull</cp:lastModifiedBy>
  <cp:revision>3</cp:revision>
  <cp:lastPrinted>2009-11-01T18:33:00Z</cp:lastPrinted>
  <dcterms:created xsi:type="dcterms:W3CDTF">2010-08-06T01:50:00Z</dcterms:created>
  <dcterms:modified xsi:type="dcterms:W3CDTF">2010-08-06T01:54:00Z</dcterms:modified>
</cp:coreProperties>
</file>