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E7" w:rsidRDefault="006B4FE7" w:rsidP="007F0CE1">
      <w:pPr>
        <w:rPr>
          <w:u w:val="single"/>
          <w:lang w:val="en-AU"/>
        </w:rPr>
      </w:pPr>
      <w:r>
        <w:rPr>
          <w:noProof/>
        </w:rPr>
        <w:drawing>
          <wp:anchor distT="0" distB="0" distL="114300" distR="114300" simplePos="0" relativeHeight="251658240" behindDoc="0" locked="0" layoutInCell="0" allowOverlap="0" wp14:anchorId="64AA3AA4" wp14:editId="71988B8E">
            <wp:simplePos x="0" y="0"/>
            <wp:positionH relativeFrom="column">
              <wp:posOffset>-4445</wp:posOffset>
            </wp:positionH>
            <wp:positionV relativeFrom="page">
              <wp:posOffset>248920</wp:posOffset>
            </wp:positionV>
            <wp:extent cx="2371725" cy="1144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r="56841"/>
                    <a:stretch>
                      <a:fillRect/>
                    </a:stretch>
                  </pic:blipFill>
                  <pic:spPr bwMode="auto">
                    <a:xfrm>
                      <a:off x="0" y="0"/>
                      <a:ext cx="2371725" cy="114490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6B4FE7" w:rsidRDefault="006B4FE7" w:rsidP="007F0CE1">
      <w:pPr>
        <w:rPr>
          <w:u w:val="single"/>
          <w:lang w:val="en-AU"/>
        </w:rPr>
      </w:pPr>
    </w:p>
    <w:p w:rsidR="007F0CE1" w:rsidRPr="007F0CE1" w:rsidRDefault="007F0CE1" w:rsidP="007F0CE1">
      <w:pPr>
        <w:rPr>
          <w:u w:val="single"/>
          <w:lang w:val="en-AU"/>
        </w:rPr>
      </w:pPr>
      <w:bookmarkStart w:id="0" w:name="_GoBack"/>
      <w:bookmarkEnd w:id="0"/>
    </w:p>
    <w:p w:rsidR="007F0CE1" w:rsidRDefault="007F0CE1" w:rsidP="007F0CE1">
      <w:pPr>
        <w:rPr>
          <w:lang w:val="en-AU"/>
        </w:rPr>
      </w:pPr>
    </w:p>
    <w:p w:rsidR="00D31C2A" w:rsidRDefault="00D31C2A" w:rsidP="00F6132F">
      <w:pPr>
        <w:spacing w:line="300" w:lineRule="exact"/>
        <w:rPr>
          <w:b/>
          <w:noProof/>
        </w:rPr>
      </w:pPr>
      <w:r>
        <w:rPr>
          <w:b/>
          <w:noProof/>
        </w:rPr>
        <w:t xml:space="preserve">Visit DEQX at </w:t>
      </w:r>
      <w:r>
        <w:rPr>
          <w:b/>
          <w:sz w:val="24"/>
        </w:rPr>
        <w:t>THE Show Newport</w:t>
      </w:r>
      <w:r>
        <w:rPr>
          <w:b/>
          <w:sz w:val="24"/>
        </w:rPr>
        <w:t xml:space="preserve"> Room 1206</w:t>
      </w:r>
    </w:p>
    <w:p w:rsidR="00F6132F" w:rsidRPr="00F6132F" w:rsidRDefault="00D31C2A" w:rsidP="00F6132F">
      <w:pPr>
        <w:spacing w:line="300" w:lineRule="exact"/>
        <w:rPr>
          <w:b/>
          <w:noProof/>
        </w:rPr>
      </w:pPr>
      <w:r>
        <w:rPr>
          <w:b/>
          <w:noProof/>
        </w:rPr>
        <w:t xml:space="preserve">New </w:t>
      </w:r>
      <w:r w:rsidR="009536C9">
        <w:rPr>
          <w:b/>
          <w:noProof/>
        </w:rPr>
        <w:t xml:space="preserve">in-room </w:t>
      </w:r>
      <w:r w:rsidR="00F6132F" w:rsidRPr="00F6132F">
        <w:rPr>
          <w:b/>
          <w:noProof/>
        </w:rPr>
        <w:t xml:space="preserve">video uses visual metaphor to </w:t>
      </w:r>
      <w:r w:rsidR="00661DE5">
        <w:rPr>
          <w:b/>
          <w:noProof/>
        </w:rPr>
        <w:t xml:space="preserve">explain </w:t>
      </w:r>
      <w:r w:rsidR="00F6132F" w:rsidRPr="00F6132F">
        <w:rPr>
          <w:b/>
          <w:noProof/>
        </w:rPr>
        <w:t xml:space="preserve">how DEQX </w:t>
      </w:r>
      <w:r w:rsidR="00661DE5">
        <w:rPr>
          <w:b/>
          <w:noProof/>
        </w:rPr>
        <w:t>processors work</w:t>
      </w:r>
    </w:p>
    <w:p w:rsidR="00F6132F" w:rsidRDefault="00F6132F" w:rsidP="00F6132F">
      <w:pPr>
        <w:spacing w:line="300" w:lineRule="exact"/>
        <w:rPr>
          <w:noProof/>
        </w:rPr>
      </w:pPr>
    </w:p>
    <w:p w:rsidR="00D31C2A" w:rsidRDefault="00D31C2A" w:rsidP="00D31C2A">
      <w:pPr>
        <w:spacing w:line="300" w:lineRule="exact"/>
        <w:rPr>
          <w:noProof/>
        </w:rPr>
      </w:pPr>
      <w:r>
        <w:rPr>
          <w:noProof/>
        </w:rPr>
        <w:t>Sydney</w:t>
      </w:r>
      <w:r w:rsidR="00F6132F">
        <w:rPr>
          <w:noProof/>
        </w:rPr>
        <w:t>,</w:t>
      </w:r>
      <w:r>
        <w:rPr>
          <w:noProof/>
        </w:rPr>
        <w:t xml:space="preserve"> Australia |</w:t>
      </w:r>
      <w:r w:rsidR="00F6132F">
        <w:rPr>
          <w:noProof/>
        </w:rPr>
        <w:t xml:space="preserve"> </w:t>
      </w:r>
      <w:r>
        <w:rPr>
          <w:noProof/>
        </w:rPr>
        <w:t>May 26</w:t>
      </w:r>
      <w:r w:rsidRPr="00D31C2A">
        <w:rPr>
          <w:noProof/>
          <w:vertAlign w:val="superscript"/>
        </w:rPr>
        <w:t>th</w:t>
      </w:r>
      <w:r>
        <w:rPr>
          <w:noProof/>
        </w:rPr>
        <w:t xml:space="preserve">, </w:t>
      </w:r>
      <w:r w:rsidR="00F6132F">
        <w:rPr>
          <w:noProof/>
        </w:rPr>
        <w:t>2015</w:t>
      </w:r>
      <w:r w:rsidR="00F6132F" w:rsidRPr="002701EB">
        <w:rPr>
          <w:noProof/>
        </w:rPr>
        <w:t xml:space="preserve"> </w:t>
      </w:r>
      <w:r>
        <w:rPr>
          <w:noProof/>
        </w:rPr>
        <w:t>|</w:t>
      </w:r>
      <w:r w:rsidR="00F6132F" w:rsidRPr="002701EB">
        <w:rPr>
          <w:noProof/>
        </w:rPr>
        <w:t xml:space="preserve"> DEQX</w:t>
      </w:r>
      <w:r w:rsidR="00F6132F">
        <w:rPr>
          <w:noProof/>
        </w:rPr>
        <w:t xml:space="preserve"> Pty Ltd,</w:t>
      </w:r>
      <w:r w:rsidR="00F6132F" w:rsidRPr="002701EB">
        <w:rPr>
          <w:noProof/>
        </w:rPr>
        <w:t xml:space="preserve"> manufacturers of leading-edge </w:t>
      </w:r>
      <w:r w:rsidR="00F6132F">
        <w:rPr>
          <w:noProof/>
        </w:rPr>
        <w:t>p</w:t>
      </w:r>
      <w:r w:rsidR="00F6132F" w:rsidRPr="002701EB">
        <w:rPr>
          <w:noProof/>
        </w:rPr>
        <w:t xml:space="preserve">reamp </w:t>
      </w:r>
      <w:r w:rsidR="00F6132F">
        <w:rPr>
          <w:noProof/>
        </w:rPr>
        <w:t>p</w:t>
      </w:r>
      <w:r w:rsidR="00D95E6C">
        <w:rPr>
          <w:noProof/>
        </w:rPr>
        <w:t xml:space="preserve">rocessor DACs </w:t>
      </w:r>
      <w:r w:rsidR="00F6132F" w:rsidRPr="002701EB">
        <w:rPr>
          <w:noProof/>
        </w:rPr>
        <w:t>providing speaker</w:t>
      </w:r>
      <w:r w:rsidR="00F6132F">
        <w:rPr>
          <w:noProof/>
        </w:rPr>
        <w:t xml:space="preserve"> calibration</w:t>
      </w:r>
      <w:r w:rsidR="00F6132F" w:rsidRPr="002701EB">
        <w:rPr>
          <w:noProof/>
        </w:rPr>
        <w:t xml:space="preserve">, </w:t>
      </w:r>
      <w:r w:rsidR="00F6132F">
        <w:rPr>
          <w:noProof/>
        </w:rPr>
        <w:t xml:space="preserve">crossover and room compensation, </w:t>
      </w:r>
      <w:r>
        <w:rPr>
          <w:noProof/>
        </w:rPr>
        <w:t>will exhibit at The Show Newport, May 29</w:t>
      </w:r>
      <w:r w:rsidRPr="00D31C2A">
        <w:rPr>
          <w:noProof/>
          <w:vertAlign w:val="superscript"/>
        </w:rPr>
        <w:t>th</w:t>
      </w:r>
      <w:r>
        <w:rPr>
          <w:noProof/>
        </w:rPr>
        <w:t xml:space="preserve"> – 31</w:t>
      </w:r>
      <w:r w:rsidRPr="00D31C2A">
        <w:rPr>
          <w:noProof/>
          <w:vertAlign w:val="superscript"/>
        </w:rPr>
        <w:t>st</w:t>
      </w:r>
      <w:r>
        <w:rPr>
          <w:noProof/>
        </w:rPr>
        <w:t xml:space="preserve">, room 1206 at the Hotel Irvine. </w:t>
      </w:r>
    </w:p>
    <w:p w:rsidR="00D31C2A" w:rsidRDefault="00D31C2A" w:rsidP="00D31C2A">
      <w:pPr>
        <w:spacing w:line="300" w:lineRule="exact"/>
        <w:rPr>
          <w:noProof/>
        </w:rPr>
      </w:pPr>
    </w:p>
    <w:p w:rsidR="00B53520" w:rsidRPr="00B53520" w:rsidRDefault="00B53520" w:rsidP="00B53520">
      <w:pPr>
        <w:spacing w:line="300" w:lineRule="exact"/>
        <w:rPr>
          <w:b/>
        </w:rPr>
      </w:pPr>
      <w:r w:rsidRPr="00B53520">
        <w:rPr>
          <w:b/>
        </w:rPr>
        <w:t xml:space="preserve">Who needs </w:t>
      </w:r>
      <w:r>
        <w:rPr>
          <w:b/>
        </w:rPr>
        <w:t>a DEQX</w:t>
      </w:r>
      <w:r w:rsidRPr="00B53520">
        <w:rPr>
          <w:b/>
        </w:rPr>
        <w:t>?</w:t>
      </w:r>
    </w:p>
    <w:p w:rsidR="001831A4" w:rsidRDefault="001831A4" w:rsidP="00B53520">
      <w:pPr>
        <w:spacing w:line="300" w:lineRule="exact"/>
      </w:pPr>
    </w:p>
    <w:p w:rsidR="00B53520" w:rsidRDefault="00B53520" w:rsidP="00B53520">
      <w:pPr>
        <w:spacing w:line="300" w:lineRule="exact"/>
      </w:pPr>
      <w:r>
        <w:t>DEQX Preamp</w:t>
      </w:r>
      <w:r>
        <w:t xml:space="preserve">/Processor/DACs </w:t>
      </w:r>
      <w:r>
        <w:t>are for everyone who craves better performance. The rewards are immediate and visceral, far greater than the effect of any cable, cord, power conditioner, or any passiv</w:t>
      </w:r>
      <w:r>
        <w:t xml:space="preserve">e room treatment can provide. </w:t>
      </w:r>
      <w:r w:rsidRPr="00B53520">
        <w:t>You’ll achieve an immediately more transparent and lifelike sound that deliver the full potential of your system with absolutely no down side.</w:t>
      </w:r>
    </w:p>
    <w:p w:rsidR="00B53520" w:rsidRDefault="00B53520" w:rsidP="009536C9">
      <w:pPr>
        <w:rPr>
          <w:b/>
          <w:lang w:val="en-AU"/>
        </w:rPr>
      </w:pPr>
    </w:p>
    <w:p w:rsidR="001831A4" w:rsidRPr="00B53520" w:rsidRDefault="001831A4" w:rsidP="001831A4">
      <w:pPr>
        <w:spacing w:line="300" w:lineRule="exact"/>
        <w:rPr>
          <w:lang w:val="en-AU"/>
        </w:rPr>
      </w:pPr>
      <w:r w:rsidRPr="00B53520">
        <w:rPr>
          <w:lang w:val="en-AU"/>
        </w:rPr>
        <w:t xml:space="preserve">DEQX calibrates your system using patented Impulse Response Compensation Technology™. This delays more “on-time” frequency groups until the “late-arriving” frequencies catch up to preserve the original timing coherence of the recording along with corrected frequency response. DEQX also compensates for room resonance that occurs at bass frequencies and normally masks detail in the frequencies above.   </w:t>
      </w:r>
    </w:p>
    <w:p w:rsidR="001831A4" w:rsidRPr="00B53520" w:rsidRDefault="001831A4" w:rsidP="001831A4">
      <w:pPr>
        <w:spacing w:line="300" w:lineRule="exact"/>
        <w:rPr>
          <w:lang w:val="en-AU"/>
        </w:rPr>
      </w:pPr>
      <w:r w:rsidRPr="00B53520">
        <w:rPr>
          <w:lang w:val="en-AU"/>
        </w:rPr>
        <w:t xml:space="preserve">DEQX corrects these amplitude and timing errors and that’s the secret of </w:t>
      </w:r>
      <w:r>
        <w:rPr>
          <w:lang w:val="en-AU"/>
        </w:rPr>
        <w:t xml:space="preserve">their </w:t>
      </w:r>
      <w:r w:rsidRPr="00B53520">
        <w:rPr>
          <w:lang w:val="en-AU"/>
        </w:rPr>
        <w:t xml:space="preserve">success. </w:t>
      </w:r>
    </w:p>
    <w:p w:rsidR="001831A4" w:rsidRDefault="001831A4" w:rsidP="009536C9">
      <w:pPr>
        <w:rPr>
          <w:b/>
          <w:lang w:val="en-AU"/>
        </w:rPr>
      </w:pPr>
    </w:p>
    <w:p w:rsidR="009536C9" w:rsidRPr="00984E9C" w:rsidRDefault="009536C9" w:rsidP="009536C9">
      <w:pPr>
        <w:rPr>
          <w:b/>
          <w:lang w:val="en-AU"/>
        </w:rPr>
      </w:pPr>
      <w:r w:rsidRPr="00984E9C">
        <w:rPr>
          <w:b/>
          <w:lang w:val="en-AU"/>
        </w:rPr>
        <w:t>Easier to See than Explain</w:t>
      </w:r>
    </w:p>
    <w:p w:rsidR="001831A4" w:rsidRDefault="001831A4" w:rsidP="009536C9">
      <w:pPr>
        <w:spacing w:line="300" w:lineRule="exact"/>
        <w:rPr>
          <w:lang w:val="en-AU"/>
        </w:rPr>
      </w:pPr>
    </w:p>
    <w:p w:rsidR="009536C9" w:rsidRPr="007F0CE1" w:rsidRDefault="009536C9" w:rsidP="009536C9">
      <w:pPr>
        <w:spacing w:line="300" w:lineRule="exact"/>
        <w:rPr>
          <w:lang w:val="en-AU"/>
        </w:rPr>
      </w:pPr>
      <w:r>
        <w:rPr>
          <w:lang w:val="en-AU"/>
        </w:rPr>
        <w:t xml:space="preserve">Realizing </w:t>
      </w:r>
      <w:r w:rsidRPr="007F0CE1">
        <w:rPr>
          <w:lang w:val="en-AU"/>
        </w:rPr>
        <w:t xml:space="preserve">the difficulty </w:t>
      </w:r>
      <w:r>
        <w:rPr>
          <w:lang w:val="en-AU"/>
        </w:rPr>
        <w:t xml:space="preserve">of explaining </w:t>
      </w:r>
      <w:r w:rsidRPr="007F0CE1">
        <w:rPr>
          <w:lang w:val="en-AU"/>
        </w:rPr>
        <w:t xml:space="preserve">how </w:t>
      </w:r>
      <w:r>
        <w:rPr>
          <w:lang w:val="en-AU"/>
        </w:rPr>
        <w:t>the DEQX system</w:t>
      </w:r>
      <w:r w:rsidRPr="007F0CE1">
        <w:rPr>
          <w:lang w:val="en-AU"/>
        </w:rPr>
        <w:t xml:space="preserve"> work</w:t>
      </w:r>
      <w:r>
        <w:rPr>
          <w:lang w:val="en-AU"/>
        </w:rPr>
        <w:t>s to a wider audience</w:t>
      </w:r>
      <w:r>
        <w:rPr>
          <w:lang w:val="en-AU"/>
        </w:rPr>
        <w:t>, DEQX</w:t>
      </w:r>
      <w:r>
        <w:rPr>
          <w:lang w:val="en-AU"/>
        </w:rPr>
        <w:t xml:space="preserve"> created this unique video using </w:t>
      </w:r>
      <w:r w:rsidRPr="007F0CE1">
        <w:rPr>
          <w:lang w:val="en-AU"/>
        </w:rPr>
        <w:t>visual metaphor</w:t>
      </w:r>
      <w:r>
        <w:rPr>
          <w:lang w:val="en-AU"/>
        </w:rPr>
        <w:t xml:space="preserve"> to illustrate the process</w:t>
      </w:r>
      <w:r w:rsidRPr="007F0CE1">
        <w:rPr>
          <w:lang w:val="en-AU"/>
        </w:rPr>
        <w:t>.</w:t>
      </w:r>
      <w:r>
        <w:rPr>
          <w:lang w:val="en-AU"/>
        </w:rPr>
        <w:t xml:space="preserve"> The video is just over 3-and-a-half minutes long and once viewed you’ll </w:t>
      </w:r>
      <w:r>
        <w:rPr>
          <w:noProof/>
        </w:rPr>
        <w:t xml:space="preserve">understand exactly how </w:t>
      </w:r>
      <w:r>
        <w:rPr>
          <w:noProof/>
        </w:rPr>
        <w:t xml:space="preserve">they </w:t>
      </w:r>
      <w:r>
        <w:rPr>
          <w:noProof/>
        </w:rPr>
        <w:t xml:space="preserve">work. The </w:t>
      </w:r>
      <w:r>
        <w:rPr>
          <w:noProof/>
        </w:rPr>
        <w:t>video’s music is</w:t>
      </w:r>
      <w:r>
        <w:rPr>
          <w:noProof/>
        </w:rPr>
        <w:t xml:space="preserve"> good too… but the demo is a gobsmacker! </w:t>
      </w:r>
      <w:r>
        <w:rPr>
          <w:lang w:val="en-AU"/>
        </w:rPr>
        <w:t xml:space="preserve">To </w:t>
      </w:r>
      <w:r>
        <w:rPr>
          <w:lang w:val="en-AU"/>
        </w:rPr>
        <w:t xml:space="preserve">view </w:t>
      </w:r>
      <w:r w:rsidR="009E6C83">
        <w:rPr>
          <w:lang w:val="en-AU"/>
        </w:rPr>
        <w:t xml:space="preserve">the video </w:t>
      </w:r>
      <w:r>
        <w:rPr>
          <w:lang w:val="en-AU"/>
        </w:rPr>
        <w:t xml:space="preserve">visit our </w:t>
      </w:r>
      <w:hyperlink r:id="rId5" w:history="1">
        <w:r w:rsidRPr="009E6C83">
          <w:rPr>
            <w:rStyle w:val="Hyperlink"/>
            <w:lang w:val="en-AU"/>
          </w:rPr>
          <w:t>website</w:t>
        </w:r>
      </w:hyperlink>
      <w:r>
        <w:rPr>
          <w:lang w:val="en-AU"/>
        </w:rPr>
        <w:t xml:space="preserve"> </w:t>
      </w:r>
      <w:r>
        <w:rPr>
          <w:lang w:val="en-AU"/>
        </w:rPr>
        <w:t xml:space="preserve">or come to room 1206. </w:t>
      </w:r>
    </w:p>
    <w:p w:rsidR="009536C9" w:rsidRDefault="009536C9" w:rsidP="00D31C2A">
      <w:pPr>
        <w:spacing w:line="300" w:lineRule="exact"/>
        <w:rPr>
          <w:noProof/>
        </w:rPr>
      </w:pPr>
    </w:p>
    <w:p w:rsidR="007F0CE1" w:rsidRDefault="007F0CE1" w:rsidP="007F0CE1">
      <w:pPr>
        <w:rPr>
          <w:lang w:val="en-AU"/>
        </w:rPr>
      </w:pPr>
    </w:p>
    <w:p w:rsidR="00233D37" w:rsidRDefault="00233D37" w:rsidP="00233D37">
      <w:pPr>
        <w:rPr>
          <w:b/>
        </w:rPr>
      </w:pPr>
      <w:r>
        <w:rPr>
          <w:b/>
        </w:rPr>
        <w:t>V</w:t>
      </w:r>
      <w:r w:rsidRPr="000070E3">
        <w:rPr>
          <w:b/>
        </w:rPr>
        <w:t xml:space="preserve">isit </w:t>
      </w:r>
      <w:r>
        <w:rPr>
          <w:b/>
        </w:rPr>
        <w:t xml:space="preserve">DEQX at </w:t>
      </w:r>
      <w:hyperlink r:id="rId6" w:history="1">
        <w:r w:rsidRPr="000070E3">
          <w:rPr>
            <w:rStyle w:val="Hyperlink"/>
            <w:b/>
          </w:rPr>
          <w:t>THE Show Newport</w:t>
        </w:r>
      </w:hyperlink>
      <w:r w:rsidRPr="000070E3">
        <w:rPr>
          <w:b/>
        </w:rPr>
        <w:t xml:space="preserve"> </w:t>
      </w:r>
      <w:r>
        <w:rPr>
          <w:b/>
        </w:rPr>
        <w:t xml:space="preserve">Room 1206, see the video and hear the difference DEQX makes! </w:t>
      </w:r>
    </w:p>
    <w:p w:rsidR="00233D37" w:rsidRDefault="00233D37" w:rsidP="007F0CE1">
      <w:pPr>
        <w:rPr>
          <w:lang w:val="en-AU"/>
        </w:rPr>
      </w:pPr>
    </w:p>
    <w:p w:rsidR="00233D37" w:rsidRDefault="00233D37" w:rsidP="007F0CE1">
      <w:r>
        <w:t xml:space="preserve">Follow </w:t>
      </w:r>
      <w:r>
        <w:t xml:space="preserve">DEQX </w:t>
      </w:r>
      <w:r>
        <w:t>on social media</w:t>
      </w:r>
      <w:r>
        <w:t>…</w:t>
      </w:r>
    </w:p>
    <w:p w:rsidR="00233D37" w:rsidRDefault="00233D37" w:rsidP="007F0CE1">
      <w:pPr>
        <w:rPr>
          <w:lang w:val="en-AU"/>
        </w:rPr>
      </w:pPr>
      <w:r>
        <w:rPr>
          <w:noProof/>
        </w:rPr>
        <w:drawing>
          <wp:inline distT="0" distB="0" distL="0" distR="0">
            <wp:extent cx="190500" cy="1905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facebook_bk.png"/>
                    <pic:cNvPicPr/>
                  </pic:nvPicPr>
                  <pic:blipFill>
                    <a:blip r:embed="rId8">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rsidR="00F6132F" w:rsidRDefault="00F6132F" w:rsidP="007F0CE1">
      <w:pPr>
        <w:rPr>
          <w:lang w:val="en-AU"/>
        </w:rPr>
      </w:pPr>
    </w:p>
    <w:p w:rsidR="00F6132F" w:rsidRDefault="00F6132F" w:rsidP="00F6132F">
      <w:pPr>
        <w:rPr>
          <w:rFonts w:cs="Calibri"/>
          <w:sz w:val="16"/>
        </w:rPr>
      </w:pPr>
      <w:r w:rsidRPr="0088342E">
        <w:rPr>
          <w:rFonts w:cs="Calibri"/>
        </w:rPr>
        <w:t xml:space="preserve">DEQX </w:t>
      </w:r>
      <w:r w:rsidR="00AE65FF">
        <w:rPr>
          <w:noProof/>
        </w:rPr>
        <w:t>|</w:t>
      </w:r>
      <w:r w:rsidRPr="0088342E">
        <w:rPr>
          <w:rFonts w:cs="Calibri"/>
        </w:rPr>
        <w:t xml:space="preserve"> Sydney NSW 2100 </w:t>
      </w:r>
      <w:r w:rsidR="00AE65FF">
        <w:rPr>
          <w:noProof/>
        </w:rPr>
        <w:t>|</w:t>
      </w:r>
      <w:r w:rsidRPr="0088342E">
        <w:rPr>
          <w:rFonts w:cs="Calibri"/>
        </w:rPr>
        <w:t xml:space="preserve"> AUSTRALIA</w:t>
      </w:r>
      <w:r>
        <w:rPr>
          <w:rFonts w:cs="Calibri"/>
        </w:rPr>
        <w:t xml:space="preserve"> </w:t>
      </w:r>
      <w:r w:rsidR="00AE65FF">
        <w:rPr>
          <w:noProof/>
        </w:rPr>
        <w:t>|</w:t>
      </w:r>
      <w:r>
        <w:rPr>
          <w:rFonts w:cs="Calibri"/>
          <w:sz w:val="16"/>
        </w:rPr>
        <w:t xml:space="preserve"> </w:t>
      </w:r>
      <w:r w:rsidRPr="0088342E">
        <w:rPr>
          <w:rFonts w:cs="Calibri"/>
        </w:rPr>
        <w:t xml:space="preserve">Tel +61 2 9905 6277 </w:t>
      </w:r>
      <w:r w:rsidR="00AE65FF">
        <w:rPr>
          <w:noProof/>
        </w:rPr>
        <w:t>|</w:t>
      </w:r>
      <w:r w:rsidRPr="0088342E">
        <w:rPr>
          <w:rFonts w:cs="Calibri"/>
        </w:rPr>
        <w:t xml:space="preserve"> Fax +61 2 9905 8066 </w:t>
      </w:r>
    </w:p>
    <w:p w:rsidR="00526A57" w:rsidRPr="00F6132F" w:rsidRDefault="009E6C83" w:rsidP="00F6132F">
      <w:pPr>
        <w:rPr>
          <w:rFonts w:cs="Calibri"/>
        </w:rPr>
      </w:pPr>
      <w:hyperlink r:id="rId9" w:history="1">
        <w:r w:rsidR="00F6132F" w:rsidRPr="000C4860">
          <w:rPr>
            <w:rStyle w:val="Hyperlink"/>
            <w:rFonts w:cs="Calibri"/>
          </w:rPr>
          <w:t>sales@deqx.com</w:t>
        </w:r>
      </w:hyperlink>
      <w:r w:rsidR="00F6132F" w:rsidRPr="0088342E">
        <w:rPr>
          <w:rStyle w:val="Hyperlink"/>
          <w:rFonts w:cs="Calibri"/>
        </w:rPr>
        <w:t xml:space="preserve"> </w:t>
      </w:r>
      <w:r w:rsidR="00AE65FF">
        <w:rPr>
          <w:noProof/>
        </w:rPr>
        <w:t>|</w:t>
      </w:r>
      <w:r w:rsidR="00F6132F" w:rsidRPr="0088342E">
        <w:rPr>
          <w:rFonts w:cs="Calibri"/>
        </w:rPr>
        <w:t xml:space="preserve"> </w:t>
      </w:r>
      <w:hyperlink r:id="rId10" w:history="1">
        <w:r w:rsidR="00F6132F" w:rsidRPr="00251620">
          <w:rPr>
            <w:rStyle w:val="Hyperlink"/>
            <w:rFonts w:cs="Calibri"/>
          </w:rPr>
          <w:t>www.DEQX.com</w:t>
        </w:r>
      </w:hyperlink>
    </w:p>
    <w:sectPr w:rsidR="00526A57" w:rsidRPr="00F6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E1"/>
    <w:rsid w:val="000234DC"/>
    <w:rsid w:val="001831A4"/>
    <w:rsid w:val="002259DE"/>
    <w:rsid w:val="00233D37"/>
    <w:rsid w:val="002F57F9"/>
    <w:rsid w:val="00360F92"/>
    <w:rsid w:val="00416D35"/>
    <w:rsid w:val="00526A57"/>
    <w:rsid w:val="00661DE5"/>
    <w:rsid w:val="006B4FE7"/>
    <w:rsid w:val="006C316A"/>
    <w:rsid w:val="007F0CE1"/>
    <w:rsid w:val="00901B15"/>
    <w:rsid w:val="009536C9"/>
    <w:rsid w:val="00953C4D"/>
    <w:rsid w:val="00984E9C"/>
    <w:rsid w:val="009E6C83"/>
    <w:rsid w:val="00AE65FF"/>
    <w:rsid w:val="00B53520"/>
    <w:rsid w:val="00D31C2A"/>
    <w:rsid w:val="00D95E6C"/>
    <w:rsid w:val="00E244F0"/>
    <w:rsid w:val="00F10F0E"/>
    <w:rsid w:val="00F6132F"/>
    <w:rsid w:val="00F7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8D6D9-D8E3-47EE-A881-795A9DC8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0661">
      <w:bodyDiv w:val="1"/>
      <w:marLeft w:val="0"/>
      <w:marRight w:val="0"/>
      <w:marTop w:val="0"/>
      <w:marBottom w:val="0"/>
      <w:divBdr>
        <w:top w:val="none" w:sz="0" w:space="0" w:color="auto"/>
        <w:left w:val="none" w:sz="0" w:space="0" w:color="auto"/>
        <w:bottom w:val="none" w:sz="0" w:space="0" w:color="auto"/>
        <w:right w:val="none" w:sz="0" w:space="0" w:color="auto"/>
      </w:divBdr>
    </w:div>
    <w:div w:id="442387962">
      <w:bodyDiv w:val="1"/>
      <w:marLeft w:val="0"/>
      <w:marRight w:val="0"/>
      <w:marTop w:val="0"/>
      <w:marBottom w:val="0"/>
      <w:divBdr>
        <w:top w:val="none" w:sz="0" w:space="0" w:color="auto"/>
        <w:left w:val="none" w:sz="0" w:space="0" w:color="auto"/>
        <w:bottom w:val="none" w:sz="0" w:space="0" w:color="auto"/>
        <w:right w:val="none" w:sz="0" w:space="0" w:color="auto"/>
      </w:divBdr>
    </w:div>
    <w:div w:id="856191542">
      <w:bodyDiv w:val="1"/>
      <w:marLeft w:val="0"/>
      <w:marRight w:val="0"/>
      <w:marTop w:val="0"/>
      <w:marBottom w:val="0"/>
      <w:divBdr>
        <w:top w:val="none" w:sz="0" w:space="0" w:color="auto"/>
        <w:left w:val="none" w:sz="0" w:space="0" w:color="auto"/>
        <w:bottom w:val="none" w:sz="0" w:space="0" w:color="auto"/>
        <w:right w:val="none" w:sz="0" w:space="0" w:color="auto"/>
      </w:divBdr>
    </w:div>
    <w:div w:id="9303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facebook.com/DEQX.Processo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shownewport.com/" TargetMode="External"/><Relationship Id="rId11" Type="http://schemas.openxmlformats.org/officeDocument/2006/relationships/fontTable" Target="fontTable.xml"/><Relationship Id="rId5" Type="http://schemas.openxmlformats.org/officeDocument/2006/relationships/hyperlink" Target="http://www.deqx.com/" TargetMode="External"/><Relationship Id="rId10" Type="http://schemas.openxmlformats.org/officeDocument/2006/relationships/hyperlink" Target="http://www.DEQX.com" TargetMode="External"/><Relationship Id="rId4" Type="http://schemas.openxmlformats.org/officeDocument/2006/relationships/image" Target="media/image1.jpeg"/><Relationship Id="rId9" Type="http://schemas.openxmlformats.org/officeDocument/2006/relationships/hyperlink" Target="mailto:sales@deq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5</cp:revision>
  <dcterms:created xsi:type="dcterms:W3CDTF">2015-05-26T21:25:00Z</dcterms:created>
  <dcterms:modified xsi:type="dcterms:W3CDTF">2015-05-26T22:15:00Z</dcterms:modified>
</cp:coreProperties>
</file>