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CD" w:rsidRDefault="009F5598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  <w:r>
        <w:rPr>
          <w:rFonts w:ascii="Arial" w:hAnsi="Arial" w:cs="Arial"/>
          <w:noProof/>
          <w:color w:val="800000"/>
          <w:kern w:val="0"/>
          <w:sz w:val="22"/>
          <w:szCs w:val="22"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-296545</wp:posOffset>
            </wp:positionV>
            <wp:extent cx="3660140" cy="716280"/>
            <wp:effectExtent l="19050" t="0" r="0" b="0"/>
            <wp:wrapThrough wrapText="bothSides">
              <wp:wrapPolygon edited="0">
                <wp:start x="-112" y="0"/>
                <wp:lineTo x="-112" y="21255"/>
                <wp:lineTo x="21585" y="21255"/>
                <wp:lineTo x="21585" y="0"/>
                <wp:lineTo x="-112" y="0"/>
              </wp:wrapPolygon>
            </wp:wrapThrough>
            <wp:docPr id="5" name="Picture 4" descr="furu_logo_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logo_releas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9F5598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  <w:r>
        <w:rPr>
          <w:rFonts w:ascii="Arial" w:hAnsi="Arial" w:cs="Arial"/>
          <w:noProof/>
          <w:color w:val="800000"/>
          <w:kern w:val="0"/>
          <w:sz w:val="22"/>
          <w:szCs w:val="22"/>
          <w:lang w:eastAsia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0" cy="1455420"/>
            <wp:effectExtent l="19050" t="0" r="0" b="0"/>
            <wp:wrapThrough wrapText="bothSides">
              <wp:wrapPolygon edited="0">
                <wp:start x="-90" y="0"/>
                <wp:lineTo x="-90" y="21204"/>
                <wp:lineTo x="21600" y="21204"/>
                <wp:lineTo x="21600" y="0"/>
                <wp:lineTo x="-90" y="0"/>
              </wp:wrapPolygon>
            </wp:wrapThrough>
            <wp:docPr id="1" name="Picture 0" descr="furu_jumpers_both_te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jumpers_both_ter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CC435E" w:rsidRDefault="00CC435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6E3259" w:rsidRPr="00376516" w:rsidRDefault="006E3259" w:rsidP="006E3259">
      <w:pPr>
        <w:snapToGrid w:val="0"/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</w:pPr>
      <w:r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 xml:space="preserve">Furutech </w:t>
      </w:r>
      <w:r w:rsidR="000C575C"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Speaker</w:t>
      </w:r>
      <w:r w:rsidR="009A62CD"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flux</w:t>
      </w:r>
      <w:r w:rsidR="00BE21AD"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 xml:space="preserve"> </w:t>
      </w:r>
      <w:r w:rsidR="000C575C"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Jumper Cables</w:t>
      </w:r>
    </w:p>
    <w:p w:rsidR="00376516" w:rsidRPr="00376516" w:rsidRDefault="00376516" w:rsidP="00376516">
      <w:pPr>
        <w:snapToGrid w:val="0"/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</w:pPr>
      <w:r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 xml:space="preserve">Don’t Contrain Your System </w:t>
      </w:r>
      <w:r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a</w:t>
      </w:r>
      <w:r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 xml:space="preserve">t </w:t>
      </w:r>
      <w:r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t</w:t>
      </w:r>
      <w:r w:rsidRPr="00376516">
        <w:rPr>
          <w:rFonts w:asciiTheme="minorHAnsi" w:hAnsiTheme="minorHAnsi" w:cs="Arial"/>
          <w:b/>
          <w:i/>
          <w:noProof/>
          <w:color w:val="800000"/>
          <w:kern w:val="0"/>
          <w:sz w:val="32"/>
        </w:rPr>
        <w:t>he Speaker Terminals</w:t>
      </w:r>
    </w:p>
    <w:p w:rsidR="006E3259" w:rsidRPr="00376516" w:rsidRDefault="001E1AC7" w:rsidP="006E3259">
      <w:pPr>
        <w:snapToGrid w:val="0"/>
        <w:rPr>
          <w:rFonts w:asciiTheme="minorHAnsi" w:hAnsiTheme="minorHAnsi" w:cs="Arial"/>
          <w:b/>
          <w:i/>
          <w:noProof/>
          <w:color w:val="800000"/>
          <w:kern w:val="0"/>
        </w:rPr>
      </w:pPr>
      <w:r w:rsidRPr="00376516">
        <w:rPr>
          <w:rFonts w:asciiTheme="minorHAnsi" w:hAnsiTheme="minorHAnsi" w:cs="Arial"/>
          <w:b/>
          <w:i/>
          <w:noProof/>
          <w:color w:val="800000"/>
          <w:kern w:val="0"/>
        </w:rPr>
        <w:t>FP201</w:t>
      </w:r>
      <w:r w:rsidRPr="00376516">
        <w:rPr>
          <w:rFonts w:asciiTheme="minorHAnsi" w:hAnsiTheme="minorHAnsi" w:cs="Arial"/>
          <w:b/>
          <w:i/>
          <w:smallCaps/>
          <w:noProof/>
          <w:color w:val="800000"/>
          <w:kern w:val="0"/>
        </w:rPr>
        <w:t>R</w:t>
      </w:r>
      <w:r w:rsidR="000D7070" w:rsidRPr="00376516">
        <w:rPr>
          <w:rFonts w:asciiTheme="minorHAnsi" w:hAnsiTheme="minorHAnsi" w:cs="Arial"/>
          <w:b/>
          <w:i/>
          <w:smallCaps/>
          <w:noProof/>
          <w:color w:val="800000"/>
          <w:kern w:val="0"/>
        </w:rPr>
        <w:t xml:space="preserve"> </w:t>
      </w:r>
      <w:r w:rsidR="000D7070" w:rsidRPr="00376516">
        <w:rPr>
          <w:rFonts w:asciiTheme="minorHAnsi" w:hAnsiTheme="minorHAnsi" w:cs="Arial"/>
          <w:b/>
          <w:i/>
          <w:noProof/>
          <w:color w:val="800000"/>
          <w:kern w:val="0"/>
        </w:rPr>
        <w:t xml:space="preserve">Spade Connectors </w:t>
      </w:r>
      <w:r w:rsidR="00CC435E" w:rsidRPr="00376516">
        <w:rPr>
          <w:rFonts w:asciiTheme="minorHAnsi" w:hAnsiTheme="minorHAnsi" w:cs="Arial"/>
          <w:b/>
          <w:i/>
          <w:noProof/>
          <w:color w:val="800000"/>
          <w:kern w:val="0"/>
        </w:rPr>
        <w:t xml:space="preserve">or </w:t>
      </w:r>
      <w:r w:rsidR="000D7070" w:rsidRPr="00376516">
        <w:rPr>
          <w:rFonts w:asciiTheme="minorHAnsi" w:hAnsiTheme="minorHAnsi" w:cs="Arial"/>
          <w:b/>
          <w:i/>
          <w:noProof/>
          <w:color w:val="800000"/>
          <w:kern w:val="0"/>
        </w:rPr>
        <w:t>FB200BR Banana</w:t>
      </w:r>
      <w:r w:rsidR="00ED50AD">
        <w:rPr>
          <w:rFonts w:asciiTheme="minorHAnsi" w:hAnsiTheme="minorHAnsi" w:cs="Arial"/>
          <w:b/>
          <w:i/>
          <w:noProof/>
          <w:color w:val="800000"/>
          <w:kern w:val="0"/>
        </w:rPr>
        <w:t xml:space="preserve">s </w:t>
      </w:r>
    </w:p>
    <w:p w:rsidR="00CD692B" w:rsidRPr="009F5598" w:rsidRDefault="00CD692B" w:rsidP="00EB5447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376516" w:rsidRPr="00376516" w:rsidRDefault="001A0AA5" w:rsidP="00376516">
      <w:pPr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r w:rsidRPr="009F5598">
        <w:rPr>
          <w:rFonts w:asciiTheme="minorHAnsi" w:hAnsiTheme="minorHAnsi" w:cs="Arial"/>
          <w:bCs/>
        </w:rPr>
        <w:t>Furutech Co., Ltd., manufacturer of ultra refined analog, digital, video cable and accessories, debuts their top-of-the-line Speakerflux Jumper Cables, terminated with high-quality bananas plugs or spade lugs.</w:t>
      </w:r>
      <w:r w:rsidR="00376516">
        <w:rPr>
          <w:rFonts w:asciiTheme="minorHAnsi" w:hAnsiTheme="minorHAnsi" w:cs="Arial"/>
          <w:bCs/>
        </w:rPr>
        <w:t xml:space="preserve"> The Flux series </w:t>
      </w:r>
      <w:r w:rsidR="00376516" w:rsidRPr="00376516">
        <w:rPr>
          <w:rFonts w:asciiTheme="minorHAnsi" w:hAnsiTheme="minorHAnsi" w:cs="Arial"/>
          <w:bCs/>
        </w:rPr>
        <w:t xml:space="preserve">are, by far, the most revealing cable Furutech has ever made, designed to work best in an all-Flux systems including </w:t>
      </w:r>
      <w:r w:rsidR="006338AF">
        <w:rPr>
          <w:rFonts w:asciiTheme="minorHAnsi" w:hAnsiTheme="minorHAnsi" w:cs="Arial"/>
          <w:bCs/>
        </w:rPr>
        <w:t xml:space="preserve">Lineflux, </w:t>
      </w:r>
      <w:r w:rsidR="00376516" w:rsidRPr="00376516">
        <w:rPr>
          <w:rFonts w:asciiTheme="minorHAnsi" w:hAnsiTheme="minorHAnsi" w:cs="Arial"/>
          <w:bCs/>
        </w:rPr>
        <w:t xml:space="preserve">Speakerflux, Powerflux AC cords along with the </w:t>
      </w:r>
      <w:r w:rsidR="00F50CF2">
        <w:rPr>
          <w:rFonts w:asciiTheme="minorHAnsi" w:hAnsiTheme="minorHAnsi" w:cs="Arial"/>
          <w:bCs/>
        </w:rPr>
        <w:t xml:space="preserve">Flux-50 Inline AC Filter and </w:t>
      </w:r>
      <w:r w:rsidR="00376516" w:rsidRPr="00376516">
        <w:rPr>
          <w:rFonts w:asciiTheme="minorHAnsi" w:hAnsiTheme="minorHAnsi" w:cs="Arial"/>
          <w:bCs/>
        </w:rPr>
        <w:t xml:space="preserve">Daytona 303 for active and passive AC filtering and power distribution. </w:t>
      </w:r>
    </w:p>
    <w:p w:rsidR="009A2B09" w:rsidRPr="009F5598" w:rsidRDefault="009A2B09" w:rsidP="00FE512B">
      <w:pPr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Cs/>
        </w:rPr>
      </w:pPr>
    </w:p>
    <w:p w:rsidR="009A2B09" w:rsidRPr="009F5598" w:rsidRDefault="006338AF" w:rsidP="00FE512B">
      <w:pPr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bCs/>
          <w:i/>
        </w:rPr>
      </w:pPr>
      <w:r>
        <w:rPr>
          <w:rFonts w:asciiTheme="minorHAnsi" w:hAnsiTheme="minorHAnsi" w:cs="Arial"/>
          <w:b/>
          <w:bCs/>
          <w:i/>
        </w:rPr>
        <w:t>Everything Matters</w:t>
      </w:r>
    </w:p>
    <w:p w:rsidR="00CE422C" w:rsidRPr="009F5598" w:rsidRDefault="008F09DA" w:rsidP="006338AF">
      <w:pPr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  <w:bCs/>
        </w:rPr>
        <w:t xml:space="preserve">Most enthusiasts </w:t>
      </w:r>
      <w:r w:rsidR="006338AF">
        <w:rPr>
          <w:rFonts w:asciiTheme="minorHAnsi" w:hAnsiTheme="minorHAnsi" w:cs="Arial"/>
          <w:bCs/>
        </w:rPr>
        <w:t xml:space="preserve">know </w:t>
      </w:r>
      <w:r w:rsidR="00773C2A" w:rsidRPr="009F5598">
        <w:rPr>
          <w:rFonts w:asciiTheme="minorHAnsi" w:hAnsiTheme="minorHAnsi" w:cs="Arial"/>
        </w:rPr>
        <w:t>that everything in the signal path makes a difference</w:t>
      </w:r>
      <w:r w:rsidR="0041055B" w:rsidRPr="009F5598">
        <w:rPr>
          <w:rFonts w:asciiTheme="minorHAnsi" w:hAnsiTheme="minorHAnsi" w:cs="Arial"/>
        </w:rPr>
        <w:t>,</w:t>
      </w:r>
      <w:r w:rsidR="00773C2A" w:rsidRPr="009F5598">
        <w:rPr>
          <w:rFonts w:asciiTheme="minorHAnsi" w:hAnsiTheme="minorHAnsi" w:cs="Arial"/>
        </w:rPr>
        <w:t xml:space="preserve"> and that </w:t>
      </w:r>
      <w:r w:rsidR="000C575C" w:rsidRPr="009F5598">
        <w:rPr>
          <w:rFonts w:asciiTheme="minorHAnsi" w:hAnsiTheme="minorHAnsi" w:cs="Arial"/>
        </w:rPr>
        <w:t>includes the jumpers used in biwired speakers system.</w:t>
      </w:r>
      <w:r w:rsidR="006338AF">
        <w:rPr>
          <w:rFonts w:asciiTheme="minorHAnsi" w:hAnsiTheme="minorHAnsi" w:cs="Arial"/>
        </w:rPr>
        <w:t xml:space="preserve"> </w:t>
      </w:r>
      <w:r w:rsidR="000C575C" w:rsidRPr="009F5598">
        <w:rPr>
          <w:rFonts w:asciiTheme="minorHAnsi" w:hAnsiTheme="minorHAnsi" w:cs="Arial"/>
        </w:rPr>
        <w:t>Most jumper cables supplied by speaker manufacturers are adequate for the job, but Furutech has never subscribed to merely adequate</w:t>
      </w:r>
      <w:r w:rsidR="00CE422C" w:rsidRPr="009F5598">
        <w:rPr>
          <w:rFonts w:asciiTheme="minorHAnsi" w:hAnsiTheme="minorHAnsi" w:cs="Arial"/>
        </w:rPr>
        <w:t xml:space="preserve">. </w:t>
      </w:r>
      <w:r w:rsidR="00502CE0" w:rsidRPr="009F5598">
        <w:rPr>
          <w:rFonts w:asciiTheme="minorHAnsi" w:hAnsiTheme="minorHAnsi" w:cs="Arial"/>
        </w:rPr>
        <w:t xml:space="preserve">Furutech </w:t>
      </w:r>
      <w:r w:rsidR="00CE422C" w:rsidRPr="009F5598">
        <w:rPr>
          <w:rFonts w:asciiTheme="minorHAnsi" w:hAnsiTheme="minorHAnsi" w:cs="Arial"/>
        </w:rPr>
        <w:t>Speakerflux Jumper Cables use high-purity large diameter 6mm-squared α (Alpha)</w:t>
      </w:r>
      <w:r w:rsidR="00CE422C" w:rsidRPr="009F5598">
        <w:rPr>
          <w:rFonts w:asciiTheme="minorHAnsi" w:hAnsiTheme="minorHAnsi" w:cs="Arial"/>
          <w:b/>
          <w:i/>
        </w:rPr>
        <w:t xml:space="preserve"> </w:t>
      </w:r>
      <w:r w:rsidR="00CE422C" w:rsidRPr="009F5598">
        <w:rPr>
          <w:rFonts w:asciiTheme="minorHAnsi" w:hAnsiTheme="minorHAnsi" w:cs="Arial"/>
        </w:rPr>
        <w:t xml:space="preserve">conductor for minimal internal impedance. </w:t>
      </w:r>
      <w:r w:rsidR="00502CE0" w:rsidRPr="009F5598">
        <w:rPr>
          <w:rFonts w:asciiTheme="minorHAnsi" w:hAnsiTheme="minorHAnsi" w:cs="Arial"/>
        </w:rPr>
        <w:t xml:space="preserve">Choose </w:t>
      </w:r>
      <w:r w:rsidR="00CE422C" w:rsidRPr="009F5598">
        <w:rPr>
          <w:rFonts w:asciiTheme="minorHAnsi" w:hAnsiTheme="minorHAnsi" w:cs="Arial"/>
        </w:rPr>
        <w:t>beautifully engineered FP-201</w:t>
      </w:r>
      <w:r w:rsidR="00CE422C" w:rsidRPr="009F5598">
        <w:rPr>
          <w:rFonts w:asciiTheme="minorHAnsi" w:hAnsiTheme="minorHAnsi" w:cs="Arial"/>
          <w:smallCaps/>
        </w:rPr>
        <w:t>R</w:t>
      </w:r>
      <w:r w:rsidR="00CE422C" w:rsidRPr="009F5598">
        <w:rPr>
          <w:rFonts w:asciiTheme="minorHAnsi" w:hAnsiTheme="minorHAnsi" w:cs="Arial"/>
        </w:rPr>
        <w:t xml:space="preserve"> nonmagnetic pure-copper </w:t>
      </w:r>
      <w:r w:rsidR="00502CE0" w:rsidRPr="009F5598">
        <w:rPr>
          <w:rFonts w:asciiTheme="minorHAnsi" w:hAnsiTheme="minorHAnsi" w:cs="Arial"/>
        </w:rPr>
        <w:t>rhodium-plated spade connectors</w:t>
      </w:r>
      <w:r w:rsidR="00CE422C" w:rsidRPr="009F5598">
        <w:rPr>
          <w:rFonts w:asciiTheme="minorHAnsi" w:hAnsiTheme="minorHAnsi" w:cs="Arial"/>
        </w:rPr>
        <w:t xml:space="preserve">, </w:t>
      </w:r>
      <w:r w:rsidR="001E1AC7" w:rsidRPr="009F5598">
        <w:rPr>
          <w:rFonts w:asciiTheme="minorHAnsi" w:hAnsiTheme="minorHAnsi" w:cs="Arial"/>
        </w:rPr>
        <w:t>or specify FP200B</w:t>
      </w:r>
      <w:r w:rsidR="001E1AC7" w:rsidRPr="009F5598">
        <w:rPr>
          <w:rFonts w:asciiTheme="minorHAnsi" w:hAnsiTheme="minorHAnsi" w:cs="Arial"/>
          <w:smallCaps/>
        </w:rPr>
        <w:t>R</w:t>
      </w:r>
      <w:r w:rsidR="001E1AC7" w:rsidRPr="009F5598">
        <w:rPr>
          <w:rFonts w:asciiTheme="minorHAnsi" w:hAnsiTheme="minorHAnsi" w:cs="Arial"/>
        </w:rPr>
        <w:t xml:space="preserve"> </w:t>
      </w:r>
      <w:r w:rsidR="00502CE0" w:rsidRPr="009F5598">
        <w:rPr>
          <w:rFonts w:asciiTheme="minorHAnsi" w:hAnsiTheme="minorHAnsi" w:cs="Arial"/>
        </w:rPr>
        <w:t xml:space="preserve">nonmagnetic eutectic copper alloy </w:t>
      </w:r>
      <w:r w:rsidR="001E1AC7" w:rsidRPr="009F5598">
        <w:rPr>
          <w:rFonts w:asciiTheme="minorHAnsi" w:hAnsiTheme="minorHAnsi" w:cs="Arial"/>
        </w:rPr>
        <w:t>rhodium-plated banana connectors. The Jumpers feature an insulation/dielectric</w:t>
      </w:r>
      <w:r w:rsidR="00CE422C" w:rsidRPr="009F5598">
        <w:rPr>
          <w:rFonts w:asciiTheme="minorHAnsi" w:hAnsiTheme="minorHAnsi" w:cs="Arial"/>
        </w:rPr>
        <w:t xml:space="preserve"> </w:t>
      </w:r>
      <w:r w:rsidR="001E1AC7" w:rsidRPr="009F5598">
        <w:rPr>
          <w:rFonts w:asciiTheme="minorHAnsi" w:hAnsiTheme="minorHAnsi" w:cs="Arial"/>
        </w:rPr>
        <w:t>of high-</w:t>
      </w:r>
      <w:r w:rsidR="00CE422C" w:rsidRPr="009F5598">
        <w:rPr>
          <w:rFonts w:asciiTheme="minorHAnsi" w:hAnsiTheme="minorHAnsi" w:cs="Arial"/>
        </w:rPr>
        <w:t xml:space="preserve">grade PE </w:t>
      </w:r>
      <w:r w:rsidR="001E1AC7" w:rsidRPr="009F5598">
        <w:rPr>
          <w:rFonts w:asciiTheme="minorHAnsi" w:hAnsiTheme="minorHAnsi" w:cs="Arial"/>
        </w:rPr>
        <w:t>that reduces</w:t>
      </w:r>
      <w:r w:rsidR="00CE422C" w:rsidRPr="009F5598">
        <w:rPr>
          <w:rFonts w:asciiTheme="minorHAnsi" w:hAnsiTheme="minorHAnsi" w:cs="Arial"/>
        </w:rPr>
        <w:t xml:space="preserve"> capacitance and </w:t>
      </w:r>
      <w:r w:rsidR="001E1AC7" w:rsidRPr="009F5598">
        <w:rPr>
          <w:rFonts w:asciiTheme="minorHAnsi" w:hAnsiTheme="minorHAnsi" w:cs="Arial"/>
        </w:rPr>
        <w:t xml:space="preserve">resonance. </w:t>
      </w:r>
      <w:r w:rsidR="00771FE0" w:rsidRPr="009F5598">
        <w:rPr>
          <w:rFonts w:asciiTheme="minorHAnsi" w:hAnsiTheme="minorHAnsi" w:cs="Arial"/>
          <w:bCs/>
        </w:rPr>
        <w:t xml:space="preserve">The jacketing is RoHS-compliant PVC. </w:t>
      </w:r>
      <w:bookmarkStart w:id="0" w:name="OLE_LINK2"/>
    </w:p>
    <w:p w:rsidR="00FE512B" w:rsidRPr="009F5598" w:rsidRDefault="00FE512B" w:rsidP="00FE512B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</w:p>
    <w:p w:rsidR="00150566" w:rsidRPr="009F5598" w:rsidRDefault="00150566" w:rsidP="00150566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  <w:r w:rsidRPr="009F5598">
        <w:rPr>
          <w:rFonts w:asciiTheme="minorHAnsi" w:hAnsiTheme="minorHAnsi" w:cs="Arial"/>
          <w:b/>
          <w:bCs/>
          <w:i/>
        </w:rPr>
        <w:t>Construction and Materials</w:t>
      </w:r>
    </w:p>
    <w:p w:rsidR="00FE512B" w:rsidRPr="009F5598" w:rsidRDefault="00FE512B" w:rsidP="00FE512B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</w:p>
    <w:p w:rsidR="00FE512B" w:rsidRPr="009F5598" w:rsidRDefault="00CC435E" w:rsidP="00FE512B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  <w:noProof/>
          <w:lang w:eastAsia="en-U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1270</wp:posOffset>
            </wp:positionV>
            <wp:extent cx="3967480" cy="1082040"/>
            <wp:effectExtent l="19050" t="0" r="0" b="0"/>
            <wp:wrapThrough wrapText="bothSides">
              <wp:wrapPolygon edited="0">
                <wp:start x="-104" y="0"/>
                <wp:lineTo x="-104" y="21296"/>
                <wp:lineTo x="21572" y="21296"/>
                <wp:lineTo x="21572" y="0"/>
                <wp:lineTo x="-104" y="0"/>
              </wp:wrapPolygon>
            </wp:wrapThrough>
            <wp:docPr id="11" name="Picture 10" descr="furu_jumpers_const_d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ru_jumpers_const_dro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512B" w:rsidRPr="009F5598" w:rsidRDefault="00FE512B" w:rsidP="00FE512B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</w:p>
    <w:p w:rsidR="00FE512B" w:rsidRPr="009F5598" w:rsidRDefault="00FE512B" w:rsidP="00FE512B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</w:p>
    <w:bookmarkEnd w:id="0"/>
    <w:p w:rsidR="00CE422C" w:rsidRPr="009F5598" w:rsidRDefault="00CE422C" w:rsidP="00B57628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771FE0" w:rsidRPr="009F5598" w:rsidRDefault="00771FE0" w:rsidP="00B57628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771FE0" w:rsidRPr="009F5598" w:rsidRDefault="00771FE0" w:rsidP="00B57628">
      <w:pPr>
        <w:snapToGrid w:val="0"/>
        <w:spacing w:line="280" w:lineRule="exact"/>
        <w:contextualSpacing/>
        <w:rPr>
          <w:rFonts w:asciiTheme="minorHAnsi" w:hAnsiTheme="minorHAnsi" w:cs="Arial"/>
        </w:rPr>
      </w:pPr>
    </w:p>
    <w:p w:rsidR="0043415B" w:rsidRPr="009F5598" w:rsidRDefault="0043415B" w:rsidP="0043415B">
      <w:pPr>
        <w:pStyle w:val="ListParagraph"/>
        <w:numPr>
          <w:ilvl w:val="0"/>
          <w:numId w:val="19"/>
        </w:numPr>
        <w:tabs>
          <w:tab w:val="num" w:pos="720"/>
          <w:tab w:val="num" w:pos="840"/>
        </w:tabs>
        <w:snapToGrid w:val="0"/>
        <w:spacing w:line="280" w:lineRule="exact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</w:rPr>
        <w:t xml:space="preserve">7 bundles x 68-strand α (Alpha) OCC conductor 0.127mm, </w:t>
      </w:r>
      <w:smartTag w:uri="urn:schemas-microsoft-com:office:smarttags" w:element="chmetcnv">
        <w:smartTagPr>
          <w:attr w:name="UnitName" w:val="mm"/>
          <w:attr w:name="SourceValue" w:val="3.6"/>
          <w:attr w:name="HasSpace" w:val="False"/>
          <w:attr w:name="Negative" w:val="False"/>
          <w:attr w:name="NumberType" w:val="1"/>
          <w:attr w:name="TCSC" w:val="0"/>
        </w:smartTagPr>
        <w:r w:rsidRPr="009F5598">
          <w:rPr>
            <w:rFonts w:asciiTheme="minorHAnsi" w:hAnsiTheme="minorHAnsi" w:cs="Arial"/>
          </w:rPr>
          <w:t>3.6mm</w:t>
        </w:r>
      </w:smartTag>
      <w:r w:rsidRPr="009F5598">
        <w:rPr>
          <w:rFonts w:asciiTheme="minorHAnsi" w:hAnsiTheme="minorHAnsi" w:cs="Arial"/>
        </w:rPr>
        <w:t xml:space="preserve"> total diameter </w:t>
      </w:r>
    </w:p>
    <w:p w:rsidR="0043415B" w:rsidRPr="009F5598" w:rsidRDefault="0043415B" w:rsidP="0043415B">
      <w:pPr>
        <w:pStyle w:val="ListParagraph"/>
        <w:numPr>
          <w:ilvl w:val="0"/>
          <w:numId w:val="19"/>
        </w:numPr>
        <w:tabs>
          <w:tab w:val="num" w:pos="720"/>
          <w:tab w:val="num" w:pos="840"/>
        </w:tabs>
        <w:snapToGrid w:val="0"/>
        <w:spacing w:line="280" w:lineRule="exact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</w:rPr>
        <w:t>Insulation: High-grade PE 5.3mm diameter</w:t>
      </w:r>
    </w:p>
    <w:p w:rsidR="0043415B" w:rsidRPr="009F5598" w:rsidRDefault="0043415B" w:rsidP="0043415B">
      <w:pPr>
        <w:pStyle w:val="ListParagraph"/>
        <w:numPr>
          <w:ilvl w:val="0"/>
          <w:numId w:val="19"/>
        </w:numPr>
        <w:tabs>
          <w:tab w:val="num" w:pos="720"/>
          <w:tab w:val="num" w:pos="840"/>
        </w:tabs>
        <w:snapToGrid w:val="0"/>
        <w:spacing w:line="280" w:lineRule="exact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</w:rPr>
        <w:t xml:space="preserve">Jacket: RoHS-compliant nylon braid approx.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2"/>
          <w:attr w:name="UnitName" w:val="mm"/>
        </w:smartTagPr>
        <w:r w:rsidRPr="009F5598">
          <w:rPr>
            <w:rFonts w:asciiTheme="minorHAnsi" w:hAnsiTheme="minorHAnsi" w:cs="Arial"/>
          </w:rPr>
          <w:t>6.2mm</w:t>
        </w:r>
      </w:smartTag>
    </w:p>
    <w:p w:rsidR="0043415B" w:rsidRPr="009F5598" w:rsidRDefault="0043415B" w:rsidP="0043415B">
      <w:pPr>
        <w:pStyle w:val="ListParagraph"/>
        <w:numPr>
          <w:ilvl w:val="0"/>
          <w:numId w:val="19"/>
        </w:numPr>
        <w:tabs>
          <w:tab w:val="num" w:pos="720"/>
          <w:tab w:val="num" w:pos="840"/>
        </w:tabs>
        <w:snapToGrid w:val="0"/>
        <w:spacing w:line="280" w:lineRule="exact"/>
        <w:rPr>
          <w:rFonts w:asciiTheme="minorHAnsi" w:hAnsiTheme="minorHAnsi" w:cs="Arial"/>
        </w:rPr>
      </w:pPr>
      <w:r w:rsidRPr="009F5598">
        <w:rPr>
          <w:rFonts w:asciiTheme="minorHAnsi" w:hAnsiTheme="minorHAnsi" w:cs="Arial"/>
        </w:rPr>
        <w:t>Connectors: FP201R spade terminals or FP-200BR banana connectors</w:t>
      </w:r>
    </w:p>
    <w:p w:rsidR="0043415B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6338AF" w:rsidRPr="009F5598" w:rsidRDefault="006338AF" w:rsidP="006338AF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  <w:r w:rsidRPr="009F5598">
        <w:rPr>
          <w:rFonts w:asciiTheme="minorHAnsi" w:hAnsiTheme="minorHAnsi" w:cs="Arial"/>
          <w:b/>
          <w:i/>
        </w:rPr>
        <w:t xml:space="preserve">α (Alpha) Conductors are comprised of fine OCC wires twisted around μ–conductor strands and </w:t>
      </w:r>
      <w:r w:rsidRPr="009F5598">
        <w:rPr>
          <w:rFonts w:asciiTheme="minorHAnsi" w:hAnsiTheme="minorHAnsi" w:cs="Arial"/>
          <w:b/>
          <w:i/>
        </w:rPr>
        <w:lastRenderedPageBreak/>
        <w:t>treated with Furutech’s Alpha Cryogenic and Demagnetizing Process</w:t>
      </w:r>
    </w:p>
    <w:p w:rsidR="006338AF" w:rsidRPr="009F5598" w:rsidRDefault="006338AF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tbl>
      <w:tblPr>
        <w:tblpPr w:leftFromText="142" w:rightFromText="142" w:vertAnchor="text" w:horzAnchor="margin" w:tblpXSpec="center" w:tblpY="263"/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2"/>
        <w:gridCol w:w="2158"/>
        <w:gridCol w:w="2160"/>
      </w:tblGrid>
      <w:tr w:rsidR="0043415B" w:rsidRPr="006338AF" w:rsidTr="0043415B">
        <w:trPr>
          <w:trHeight w:val="454"/>
        </w:trPr>
        <w:tc>
          <w:tcPr>
            <w:tcW w:w="6408" w:type="dxa"/>
            <w:gridSpan w:val="2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/>
                <w:bCs/>
                <w:i/>
                <w:sz w:val="22"/>
              </w:rPr>
            </w:pPr>
            <w:r w:rsidRPr="006338AF">
              <w:rPr>
                <w:rFonts w:asciiTheme="minorHAnsi" w:hAnsiTheme="minorHAnsi" w:cs="Arial"/>
                <w:b/>
                <w:bCs/>
                <w:i/>
                <w:sz w:val="22"/>
              </w:rPr>
              <w:t>Electrical Properties</w:t>
            </w:r>
          </w:p>
        </w:tc>
        <w:tc>
          <w:tcPr>
            <w:tcW w:w="2160" w:type="dxa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/>
                <w:bCs/>
                <w:i/>
                <w:sz w:val="22"/>
              </w:rPr>
            </w:pPr>
            <w:r w:rsidRPr="006338AF">
              <w:rPr>
                <w:rFonts w:asciiTheme="minorHAnsi" w:hAnsiTheme="minorHAnsi" w:cs="Arial"/>
                <w:b/>
                <w:bCs/>
                <w:i/>
                <w:sz w:val="22"/>
              </w:rPr>
              <w:t xml:space="preserve">Test Method </w:t>
            </w:r>
          </w:p>
        </w:tc>
      </w:tr>
      <w:tr w:rsidR="0043415B" w:rsidRPr="006338AF" w:rsidTr="0043415B">
        <w:trPr>
          <w:trHeight w:val="475"/>
        </w:trPr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Max. Conductor Resistance </w:t>
            </w:r>
          </w:p>
        </w:tc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>3.0 Ω</w:t>
            </w:r>
            <w:r w:rsidRPr="006338AF">
              <w:rPr>
                <w:rFonts w:asciiTheme="minorHAnsi" w:hAnsi="Arial" w:cs="Arial"/>
                <w:bCs/>
                <w:sz w:val="22"/>
              </w:rPr>
              <w:t>／</w:t>
            </w: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km </w:t>
            </w:r>
          </w:p>
        </w:tc>
        <w:tc>
          <w:tcPr>
            <w:tcW w:w="2160" w:type="dxa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>JISC3005 6    20</w:t>
            </w:r>
            <w:r w:rsidRPr="006338AF">
              <w:rPr>
                <w:rFonts w:asciiTheme="minorHAnsi" w:hAnsi="Arial" w:cs="Arial"/>
                <w:bCs/>
                <w:sz w:val="22"/>
              </w:rPr>
              <w:t>℃</w:t>
            </w: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 </w:t>
            </w:r>
          </w:p>
        </w:tc>
      </w:tr>
      <w:tr w:rsidR="0043415B" w:rsidRPr="006338AF" w:rsidTr="0043415B">
        <w:trPr>
          <w:trHeight w:val="475"/>
        </w:trPr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Min. Insulation Resistance </w:t>
            </w:r>
          </w:p>
        </w:tc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1000 MΩ-km </w:t>
            </w:r>
          </w:p>
        </w:tc>
        <w:tc>
          <w:tcPr>
            <w:tcW w:w="2160" w:type="dxa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>JISC3005 9.1  20</w:t>
            </w:r>
            <w:r w:rsidRPr="006338AF">
              <w:rPr>
                <w:rFonts w:asciiTheme="minorHAnsi" w:hAnsi="Arial" w:cs="Arial"/>
                <w:bCs/>
                <w:sz w:val="22"/>
              </w:rPr>
              <w:t>℃</w:t>
            </w: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 </w:t>
            </w:r>
          </w:p>
        </w:tc>
      </w:tr>
      <w:tr w:rsidR="0043415B" w:rsidRPr="006338AF" w:rsidTr="0043415B">
        <w:trPr>
          <w:trHeight w:val="475"/>
        </w:trPr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Dielectric Strength </w:t>
            </w:r>
          </w:p>
        </w:tc>
        <w:tc>
          <w:tcPr>
            <w:tcW w:w="0" w:type="auto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>AC. 1000 V</w:t>
            </w:r>
            <w:r w:rsidRPr="006338AF">
              <w:rPr>
                <w:rFonts w:asciiTheme="minorHAnsi" w:hAnsi="Arial" w:cs="Arial"/>
                <w:bCs/>
                <w:sz w:val="22"/>
              </w:rPr>
              <w:t>／</w:t>
            </w: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1 min. </w:t>
            </w:r>
          </w:p>
        </w:tc>
        <w:tc>
          <w:tcPr>
            <w:tcW w:w="2160" w:type="dxa"/>
          </w:tcPr>
          <w:p w:rsidR="0043415B" w:rsidRPr="006338AF" w:rsidRDefault="0043415B" w:rsidP="0043415B">
            <w:pPr>
              <w:snapToGrid w:val="0"/>
              <w:spacing w:line="320" w:lineRule="exact"/>
              <w:contextualSpacing/>
              <w:rPr>
                <w:rFonts w:asciiTheme="minorHAnsi" w:hAnsiTheme="minorHAnsi" w:cs="Arial"/>
                <w:bCs/>
                <w:sz w:val="22"/>
              </w:rPr>
            </w:pPr>
            <w:r w:rsidRPr="006338AF">
              <w:rPr>
                <w:rFonts w:asciiTheme="minorHAnsi" w:hAnsiTheme="minorHAnsi" w:cs="Arial"/>
                <w:bCs/>
                <w:sz w:val="22"/>
              </w:rPr>
              <w:t xml:space="preserve">JISC3005 8 </w:t>
            </w:r>
          </w:p>
        </w:tc>
      </w:tr>
    </w:tbl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Pr="009F5598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Default="0043415B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704E51" w:rsidRPr="009F5598" w:rsidRDefault="00704E51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43415B" w:rsidRDefault="00704E51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  <w:r w:rsidRPr="00704E51">
        <w:rPr>
          <w:rFonts w:asciiTheme="minorHAnsi" w:hAnsiTheme="minorHAnsi" w:cs="Arial"/>
          <w:b/>
          <w:bCs/>
          <w:i/>
        </w:rPr>
        <w:t>Links</w:t>
      </w:r>
    </w:p>
    <w:p w:rsidR="00704E51" w:rsidRPr="009F5598" w:rsidRDefault="00704E51" w:rsidP="00875682">
      <w:pPr>
        <w:snapToGrid w:val="0"/>
        <w:spacing w:line="320" w:lineRule="exact"/>
        <w:contextualSpacing/>
        <w:rPr>
          <w:rFonts w:asciiTheme="minorHAnsi" w:hAnsiTheme="minorHAnsi" w:cs="Arial"/>
          <w:b/>
          <w:bCs/>
          <w:i/>
        </w:rPr>
      </w:pP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bCs/>
          <w:i/>
          <w:iCs/>
        </w:rPr>
      </w:pPr>
      <w:r w:rsidRPr="009F5598">
        <w:rPr>
          <w:rFonts w:asciiTheme="minorHAnsi" w:hAnsiTheme="minorHAnsi" w:cs="Arial"/>
          <w:b/>
          <w:bCs/>
          <w:i/>
          <w:iCs/>
        </w:rPr>
        <w:t>About Furutech</w:t>
      </w:r>
    </w:p>
    <w:p w:rsidR="0062185A" w:rsidRPr="0062185A" w:rsidRDefault="0062185A" w:rsidP="0062185A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r w:rsidRPr="0062185A">
        <w:rPr>
          <w:rFonts w:asciiTheme="minorHAnsi" w:hAnsiTheme="minorHAnsi" w:cs="Arial"/>
          <w:bCs/>
        </w:rPr>
        <w:t xml:space="preserve">Furutech makes a wide variety of high performance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62185A">
          <w:rPr>
            <w:rFonts w:asciiTheme="minorHAnsi" w:hAnsiTheme="minorHAnsi" w:cs="Arial"/>
            <w:bCs/>
          </w:rPr>
          <w:t>15A</w:t>
        </w:r>
      </w:smartTag>
      <w:r w:rsidRPr="0062185A">
        <w:rPr>
          <w:rFonts w:asciiTheme="minorHAnsi" w:hAnsiTheme="minorHAnsi" w:cs="Arial"/>
          <w:bCs/>
        </w:rPr>
        <w:t xml:space="preserve"> and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a"/>
        </w:smartTagPr>
        <w:r w:rsidRPr="0062185A">
          <w:rPr>
            <w:rFonts w:asciiTheme="minorHAnsi" w:hAnsiTheme="minorHAnsi" w:cs="Arial"/>
            <w:bCs/>
          </w:rPr>
          <w:t>20A</w:t>
        </w:r>
      </w:smartTag>
      <w:r w:rsidRPr="0062185A">
        <w:rPr>
          <w:rFonts w:asciiTheme="minorHAnsi" w:hAnsiTheme="minorHAnsi" w:cs="Arial"/>
          <w:bCs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La Source Headshell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Pr="0062185A">
        <w:rPr>
          <w:rFonts w:asciiTheme="minorHAnsi" w:hAnsiTheme="minorHAnsi" w:cs="Arial"/>
          <w:bCs/>
        </w:rPr>
        <w:pict>
          <v:line id="_x0000_s1030" style="position:absolute;left:0;text-align:left;flip:y;z-index:251677696;mso-position-horizontal-relative:text;mso-position-vertical-relative:text" from="-384.95pt,6pt" to="-60.95pt,231pt" strokecolor="red" strokeweight="1.5pt"/>
        </w:pict>
      </w: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</w:p>
    <w:p w:rsidR="00CC435E" w:rsidRPr="009F5598" w:rsidRDefault="000E5B50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  <w:r w:rsidRPr="009F5598">
        <w:rPr>
          <w:rFonts w:asciiTheme="minorHAnsi" w:hAnsiTheme="minorHAnsi" w:cs="Arial"/>
          <w:b/>
          <w:i/>
        </w:rPr>
        <w:t>Awards</w:t>
      </w:r>
    </w:p>
    <w:p w:rsidR="00DE3836" w:rsidRPr="00DE3836" w:rsidRDefault="00DE3836" w:rsidP="00DE3836">
      <w:pPr>
        <w:snapToGrid w:val="0"/>
        <w:spacing w:line="300" w:lineRule="exact"/>
        <w:jc w:val="both"/>
        <w:rPr>
          <w:rFonts w:ascii="Calibri" w:hAnsi="Calibri" w:cs="Arial"/>
          <w:bCs/>
          <w:iCs/>
        </w:rPr>
      </w:pPr>
      <w:r w:rsidRPr="00DE3836">
        <w:rPr>
          <w:rFonts w:ascii="Calibri" w:hAnsi="Calibri" w:cs="Arial"/>
          <w:bCs/>
          <w:iCs/>
        </w:rPr>
        <w:t xml:space="preserve">DeMag Wins CES Best of Innovations ’07 </w:t>
      </w:r>
      <w:r w:rsidRPr="00DE3836">
        <w:rPr>
          <w:rFonts w:ascii="Calibri" w:hAnsi="Calibri" w:cs="Arial"/>
          <w:bCs/>
          <w:iCs/>
          <w:sz w:val="18"/>
        </w:rPr>
        <w:t>•</w:t>
      </w:r>
      <w:r w:rsidRPr="00DE3836">
        <w:rPr>
          <w:rFonts w:ascii="Calibri" w:hAnsi="Calibri" w:cs="Arial"/>
          <w:bCs/>
          <w:iCs/>
        </w:rPr>
        <w:t xml:space="preserve"> e-TP609 Wins Absolute Sound Product of the Year Awards ’07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G-302A-18 Power Cord Wins 6moons Blue Moon Award ’07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Evolution Cables Wins Best of 2007 Awards Enjoy the Music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Reference III Cables Win Absolute Sound Editors’ Choice ‘07/’08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AG-12 Phono Cable Wins the SoundStage Network’s Reviewers’ Choice Award ’08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Ag-12 Phono Cable is Tone Audio’s Exceptional Value Award ’08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Monza LP Stabilizer, Silver Arrows Phono Cable, La Source Headshell Extensions All Win Tone Audio’s Accessory Products of the Year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xv1.3 HDMI Cable Wins Positive Feedback’s Brutus Award ’08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FI-50 Piezo Ceramic Series Connectors Win CES Best of Innovations ’09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Monza LP Stabilizer Wins Positive Feedback’s Brutus Award ’09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Select Series Fuses Win Positive Feedback’s Brutus Award ’09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 xml:space="preserve">GT2 USB Cable is Playback Recommended ’09 </w:t>
      </w:r>
      <w:r w:rsidRPr="00DE3836">
        <w:rPr>
          <w:rFonts w:ascii="Calibri" w:hAnsi="Calibri" w:cs="Arial"/>
          <w:bCs/>
          <w:iCs/>
          <w:sz w:val="18"/>
        </w:rPr>
        <w:t xml:space="preserve">• </w:t>
      </w:r>
      <w:r w:rsidRPr="00DE3836">
        <w:rPr>
          <w:rFonts w:ascii="Calibri" w:hAnsi="Calibri" w:cs="Arial"/>
          <w:bCs/>
          <w:iCs/>
        </w:rPr>
        <w:t>Torque Guard Speaker Binding Posts Innovations Honoree ‘10</w:t>
      </w: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</w:rPr>
      </w:pP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  <w:r w:rsidRPr="009F5598">
        <w:rPr>
          <w:rFonts w:asciiTheme="minorHAnsi" w:hAnsiTheme="minorHAnsi" w:cs="Arial"/>
          <w:b/>
          <w:i/>
        </w:rPr>
        <w:t>Make A More Powerful Connection with Furutech!</w:t>
      </w:r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i/>
        </w:rPr>
      </w:pPr>
      <w:r w:rsidRPr="009F5598">
        <w:rPr>
          <w:rFonts w:asciiTheme="minorHAnsi" w:hAnsiTheme="minorHAnsi" w:cs="Arial"/>
          <w:b/>
          <w:i/>
        </w:rPr>
        <w:t xml:space="preserve">FURUTECH CO., LTD </w:t>
      </w:r>
      <w:r w:rsidR="00480FC2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/>
          <w:i/>
        </w:rPr>
        <w:t xml:space="preserve"> </w:t>
      </w:r>
      <w:hyperlink r:id="rId9" w:history="1">
        <w:r w:rsidRPr="009F5598">
          <w:rPr>
            <w:rStyle w:val="Hyperlink"/>
            <w:rFonts w:asciiTheme="minorHAnsi" w:hAnsiTheme="minorHAnsi" w:cs="Arial"/>
            <w:i/>
          </w:rPr>
          <w:t>service@furutech.com</w:t>
        </w:r>
      </w:hyperlink>
      <w:r w:rsidRPr="009F5598">
        <w:rPr>
          <w:rFonts w:asciiTheme="minorHAnsi" w:hAnsiTheme="minorHAnsi" w:cs="Arial"/>
          <w:i/>
        </w:rPr>
        <w:t xml:space="preserve">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i/>
        </w:rPr>
        <w:t xml:space="preserve"> </w:t>
      </w:r>
      <w:hyperlink r:id="rId10" w:history="1">
        <w:r w:rsidRPr="009F5598">
          <w:rPr>
            <w:rStyle w:val="Hyperlink"/>
            <w:rFonts w:asciiTheme="minorHAnsi" w:hAnsiTheme="minorHAnsi" w:cs="Arial"/>
            <w:i/>
          </w:rPr>
          <w:t>www.furutech.com</w:t>
        </w:r>
      </w:hyperlink>
    </w:p>
    <w:p w:rsidR="00150566" w:rsidRPr="009F5598" w:rsidRDefault="00150566" w:rsidP="00150566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bCs/>
          <w:i/>
          <w:iCs/>
        </w:rPr>
      </w:pPr>
    </w:p>
    <w:p w:rsidR="00150566" w:rsidRPr="009F5598" w:rsidRDefault="00150566" w:rsidP="00150566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  <w:iCs/>
        </w:rPr>
      </w:pPr>
      <w:r w:rsidRPr="009F5598">
        <w:rPr>
          <w:rFonts w:asciiTheme="minorHAnsi" w:hAnsiTheme="minorHAnsi" w:cs="Arial"/>
          <w:bCs/>
          <w:iCs/>
        </w:rPr>
        <w:t xml:space="preserve">Press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Info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Review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Images</w:t>
      </w:r>
    </w:p>
    <w:p w:rsidR="00150566" w:rsidRPr="009F5598" w:rsidRDefault="00150566" w:rsidP="00150566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r w:rsidRPr="009F5598">
        <w:rPr>
          <w:rFonts w:asciiTheme="minorHAnsi" w:hAnsiTheme="minorHAnsi" w:cs="Arial"/>
          <w:bCs/>
          <w:iCs/>
        </w:rPr>
        <w:t xml:space="preserve">Scull Communications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Pr="009F5598">
        <w:rPr>
          <w:rFonts w:asciiTheme="minorHAnsi" w:hAnsiTheme="minorHAnsi" w:cs="Arial"/>
          <w:bCs/>
          <w:iCs/>
        </w:rPr>
        <w:t xml:space="preserve"> 212.807.0519</w:t>
      </w:r>
    </w:p>
    <w:p w:rsidR="00150566" w:rsidRPr="009F5598" w:rsidRDefault="008257D9" w:rsidP="00150566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  <w:bCs/>
        </w:rPr>
      </w:pPr>
      <w:hyperlink r:id="rId11" w:history="1">
        <w:r w:rsidR="00150566" w:rsidRPr="009F5598">
          <w:rPr>
            <w:rStyle w:val="Hyperlink"/>
            <w:rFonts w:asciiTheme="minorHAnsi" w:hAnsiTheme="minorHAnsi" w:cs="Arial"/>
            <w:bCs/>
            <w:iCs/>
          </w:rPr>
          <w:t>jscull@scullcommunications.com</w:t>
        </w:r>
      </w:hyperlink>
      <w:r w:rsidR="00150566" w:rsidRPr="009F5598">
        <w:rPr>
          <w:rFonts w:asciiTheme="minorHAnsi" w:hAnsiTheme="minorHAnsi" w:cs="Arial"/>
          <w:bCs/>
          <w:iCs/>
        </w:rPr>
        <w:t xml:space="preserve"> </w:t>
      </w:r>
      <w:r w:rsidR="009F5598" w:rsidRPr="009F5598">
        <w:rPr>
          <w:rFonts w:asciiTheme="minorHAnsi" w:hAnsiTheme="minorHAnsi" w:cs="Arial"/>
          <w:bCs/>
          <w:iCs/>
          <w:sz w:val="18"/>
        </w:rPr>
        <w:t>•</w:t>
      </w:r>
      <w:r w:rsidR="00150566" w:rsidRPr="009F5598">
        <w:rPr>
          <w:rFonts w:asciiTheme="minorHAnsi" w:hAnsiTheme="minorHAnsi" w:cs="Arial"/>
          <w:bCs/>
          <w:iCs/>
        </w:rPr>
        <w:t xml:space="preserve"> </w:t>
      </w:r>
      <w:hyperlink r:id="rId12" w:history="1">
        <w:r w:rsidR="00150566" w:rsidRPr="009F5598">
          <w:rPr>
            <w:rStyle w:val="Hyperlink"/>
            <w:rFonts w:asciiTheme="minorHAnsi" w:hAnsiTheme="minorHAnsi" w:cs="Arial"/>
            <w:bCs/>
            <w:iCs/>
          </w:rPr>
          <w:t>www.scullcommunications.com</w:t>
        </w:r>
      </w:hyperlink>
      <w:r w:rsidR="00150566" w:rsidRPr="009F5598">
        <w:rPr>
          <w:rFonts w:asciiTheme="minorHAnsi" w:hAnsiTheme="minorHAnsi" w:cs="Arial"/>
          <w:bCs/>
          <w:iCs/>
        </w:rPr>
        <w:t xml:space="preserve"> </w:t>
      </w:r>
    </w:p>
    <w:p w:rsidR="00150566" w:rsidRPr="009F5598" w:rsidRDefault="008257D9" w:rsidP="00150566">
      <w:pPr>
        <w:tabs>
          <w:tab w:val="num" w:pos="720"/>
        </w:tabs>
        <w:snapToGrid w:val="0"/>
        <w:spacing w:line="260" w:lineRule="exact"/>
        <w:contextualSpacing/>
        <w:jc w:val="both"/>
        <w:outlineLvl w:val="0"/>
        <w:rPr>
          <w:rFonts w:asciiTheme="minorHAnsi" w:hAnsiTheme="minorHAnsi" w:cs="Arial"/>
        </w:rPr>
      </w:pPr>
      <w:hyperlink r:id="rId13" w:history="1">
        <w:r w:rsidR="00150566" w:rsidRPr="009F5598">
          <w:rPr>
            <w:rStyle w:val="Hyperlink"/>
            <w:rFonts w:asciiTheme="minorHAnsi" w:hAnsiTheme="minorHAnsi" w:cs="Arial"/>
            <w:iCs/>
          </w:rPr>
          <w:t>www.scullcommunications.com/pressresources.html</w:t>
        </w:r>
      </w:hyperlink>
    </w:p>
    <w:p w:rsidR="00CC435E" w:rsidRPr="009F5598" w:rsidRDefault="00CC435E" w:rsidP="00CC435E">
      <w:pPr>
        <w:tabs>
          <w:tab w:val="num" w:pos="720"/>
        </w:tabs>
        <w:snapToGrid w:val="0"/>
        <w:spacing w:line="320" w:lineRule="exact"/>
        <w:contextualSpacing/>
        <w:jc w:val="both"/>
        <w:outlineLvl w:val="0"/>
        <w:rPr>
          <w:rFonts w:asciiTheme="minorHAnsi" w:hAnsiTheme="minorHAnsi" w:cs="Arial"/>
          <w:b/>
          <w:i/>
        </w:rPr>
      </w:pPr>
    </w:p>
    <w:sectPr w:rsidR="00CC435E" w:rsidRPr="009F5598" w:rsidSect="003F6837">
      <w:pgSz w:w="11906" w:h="16838"/>
      <w:pgMar w:top="1008" w:right="1138" w:bottom="864" w:left="1138" w:header="850" w:footer="994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5DA0"/>
    <w:multiLevelType w:val="hybridMultilevel"/>
    <w:tmpl w:val="5338050C"/>
    <w:lvl w:ilvl="0" w:tplc="F9FC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0D29"/>
    <w:multiLevelType w:val="hybridMultilevel"/>
    <w:tmpl w:val="40AEB5BA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376D2"/>
    <w:multiLevelType w:val="hybridMultilevel"/>
    <w:tmpl w:val="28362AA8"/>
    <w:lvl w:ilvl="0" w:tplc="F3FCA5C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100657C7"/>
    <w:multiLevelType w:val="hybridMultilevel"/>
    <w:tmpl w:val="66EE1232"/>
    <w:lvl w:ilvl="0" w:tplc="5920B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-108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6"/>
        </w:tabs>
        <w:ind w:left="5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6"/>
        </w:tabs>
        <w:ind w:left="9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6"/>
        </w:tabs>
        <w:ind w:left="19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6"/>
        </w:tabs>
        <w:ind w:left="29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6"/>
        </w:tabs>
        <w:ind w:left="33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6"/>
        </w:tabs>
        <w:ind w:left="3876" w:hanging="480"/>
      </w:pPr>
    </w:lvl>
  </w:abstractNum>
  <w:abstractNum w:abstractNumId="6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7">
    <w:nsid w:val="20226BB3"/>
    <w:multiLevelType w:val="hybridMultilevel"/>
    <w:tmpl w:val="F4A88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3F4E20"/>
    <w:multiLevelType w:val="hybridMultilevel"/>
    <w:tmpl w:val="474ECED8"/>
    <w:lvl w:ilvl="0" w:tplc="D97A9D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8554B5C"/>
    <w:multiLevelType w:val="hybridMultilevel"/>
    <w:tmpl w:val="FE603F3A"/>
    <w:lvl w:ilvl="0" w:tplc="ED7EB1D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2">
    <w:nsid w:val="57967037"/>
    <w:multiLevelType w:val="hybridMultilevel"/>
    <w:tmpl w:val="8F1E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6B3257"/>
    <w:multiLevelType w:val="hybridMultilevel"/>
    <w:tmpl w:val="00DA27E2"/>
    <w:lvl w:ilvl="0" w:tplc="80A6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C669E"/>
    <w:multiLevelType w:val="hybridMultilevel"/>
    <w:tmpl w:val="203E7636"/>
    <w:lvl w:ilvl="0" w:tplc="7DC44A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5D804280"/>
    <w:multiLevelType w:val="hybridMultilevel"/>
    <w:tmpl w:val="1D9681F0"/>
    <w:lvl w:ilvl="0" w:tplc="3FA06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1D467C"/>
    <w:multiLevelType w:val="hybridMultilevel"/>
    <w:tmpl w:val="8222C2DE"/>
    <w:lvl w:ilvl="0" w:tplc="4AD895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CDF25D06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PMingLiU" w:hAnsi="Wingdings" w:cs="Aria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798B1AC6"/>
    <w:multiLevelType w:val="hybridMultilevel"/>
    <w:tmpl w:val="FDC8A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F1034"/>
    <w:multiLevelType w:val="hybridMultilevel"/>
    <w:tmpl w:val="7BB085C2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15"/>
  </w:num>
  <w:num w:numId="6">
    <w:abstractNumId w:val="16"/>
  </w:num>
  <w:num w:numId="7">
    <w:abstractNumId w:val="12"/>
  </w:num>
  <w:num w:numId="8">
    <w:abstractNumId w:val="8"/>
  </w:num>
  <w:num w:numId="9">
    <w:abstractNumId w:val="3"/>
  </w:num>
  <w:num w:numId="10">
    <w:abstractNumId w:val="13"/>
  </w:num>
  <w:num w:numId="11">
    <w:abstractNumId w:val="18"/>
  </w:num>
  <w:num w:numId="12">
    <w:abstractNumId w:val="1"/>
  </w:num>
  <w:num w:numId="13">
    <w:abstractNumId w:val="17"/>
  </w:num>
  <w:num w:numId="14">
    <w:abstractNumId w:val="7"/>
  </w:num>
  <w:num w:numId="15">
    <w:abstractNumId w:val="2"/>
  </w:num>
  <w:num w:numId="16">
    <w:abstractNumId w:val="14"/>
  </w:num>
  <w:num w:numId="17">
    <w:abstractNumId w:val="10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542E"/>
    <w:rsid w:val="000302F0"/>
    <w:rsid w:val="00035475"/>
    <w:rsid w:val="0004116F"/>
    <w:rsid w:val="00050BBF"/>
    <w:rsid w:val="00050F76"/>
    <w:rsid w:val="00055982"/>
    <w:rsid w:val="00060DEA"/>
    <w:rsid w:val="00061BB1"/>
    <w:rsid w:val="000751C7"/>
    <w:rsid w:val="00081602"/>
    <w:rsid w:val="000C575C"/>
    <w:rsid w:val="000D7070"/>
    <w:rsid w:val="000E5B50"/>
    <w:rsid w:val="000F5709"/>
    <w:rsid w:val="001077D3"/>
    <w:rsid w:val="00110062"/>
    <w:rsid w:val="001303FE"/>
    <w:rsid w:val="00135B15"/>
    <w:rsid w:val="0014643D"/>
    <w:rsid w:val="00150444"/>
    <w:rsid w:val="0015052F"/>
    <w:rsid w:val="00150566"/>
    <w:rsid w:val="001618AD"/>
    <w:rsid w:val="00164613"/>
    <w:rsid w:val="00167583"/>
    <w:rsid w:val="001715BD"/>
    <w:rsid w:val="001A0AA5"/>
    <w:rsid w:val="001B2EB0"/>
    <w:rsid w:val="001D557B"/>
    <w:rsid w:val="001E1AC7"/>
    <w:rsid w:val="001E694C"/>
    <w:rsid w:val="001F4D84"/>
    <w:rsid w:val="00203334"/>
    <w:rsid w:val="00223A59"/>
    <w:rsid w:val="00232C9A"/>
    <w:rsid w:val="002625B2"/>
    <w:rsid w:val="00273545"/>
    <w:rsid w:val="002737CA"/>
    <w:rsid w:val="00282B4D"/>
    <w:rsid w:val="002A6972"/>
    <w:rsid w:val="002B649E"/>
    <w:rsid w:val="002C18C9"/>
    <w:rsid w:val="002D308E"/>
    <w:rsid w:val="002D4C97"/>
    <w:rsid w:val="003043E9"/>
    <w:rsid w:val="00330C4B"/>
    <w:rsid w:val="003320E1"/>
    <w:rsid w:val="003376DB"/>
    <w:rsid w:val="00343CE2"/>
    <w:rsid w:val="00366F4F"/>
    <w:rsid w:val="00376516"/>
    <w:rsid w:val="00377D71"/>
    <w:rsid w:val="00390144"/>
    <w:rsid w:val="003B2467"/>
    <w:rsid w:val="003C3B10"/>
    <w:rsid w:val="003D24C4"/>
    <w:rsid w:val="003E0C48"/>
    <w:rsid w:val="003E268D"/>
    <w:rsid w:val="003E726F"/>
    <w:rsid w:val="003F2CFA"/>
    <w:rsid w:val="003F6837"/>
    <w:rsid w:val="00402F6F"/>
    <w:rsid w:val="0041055B"/>
    <w:rsid w:val="004140F0"/>
    <w:rsid w:val="00424B68"/>
    <w:rsid w:val="00427626"/>
    <w:rsid w:val="00433887"/>
    <w:rsid w:val="0043415B"/>
    <w:rsid w:val="00434B4F"/>
    <w:rsid w:val="00440BED"/>
    <w:rsid w:val="00443A6A"/>
    <w:rsid w:val="004548C9"/>
    <w:rsid w:val="00456049"/>
    <w:rsid w:val="00470BD9"/>
    <w:rsid w:val="00472169"/>
    <w:rsid w:val="00480FC2"/>
    <w:rsid w:val="004A10A1"/>
    <w:rsid w:val="004C6738"/>
    <w:rsid w:val="004E6982"/>
    <w:rsid w:val="004F1EB3"/>
    <w:rsid w:val="00502CE0"/>
    <w:rsid w:val="00533339"/>
    <w:rsid w:val="0053455C"/>
    <w:rsid w:val="005528B0"/>
    <w:rsid w:val="00556CD6"/>
    <w:rsid w:val="0057037B"/>
    <w:rsid w:val="00582B68"/>
    <w:rsid w:val="005879C0"/>
    <w:rsid w:val="005A3787"/>
    <w:rsid w:val="005B6594"/>
    <w:rsid w:val="005C3E24"/>
    <w:rsid w:val="005D7DD3"/>
    <w:rsid w:val="005E1453"/>
    <w:rsid w:val="005E7B7C"/>
    <w:rsid w:val="005F77FB"/>
    <w:rsid w:val="005F79C1"/>
    <w:rsid w:val="0062185A"/>
    <w:rsid w:val="006338AF"/>
    <w:rsid w:val="00645DB7"/>
    <w:rsid w:val="00646FEE"/>
    <w:rsid w:val="00657F3C"/>
    <w:rsid w:val="0066791A"/>
    <w:rsid w:val="00667B6F"/>
    <w:rsid w:val="00680089"/>
    <w:rsid w:val="006A5D87"/>
    <w:rsid w:val="006E0369"/>
    <w:rsid w:val="006E311A"/>
    <w:rsid w:val="006E3259"/>
    <w:rsid w:val="006E68BB"/>
    <w:rsid w:val="00703572"/>
    <w:rsid w:val="00704E51"/>
    <w:rsid w:val="00713952"/>
    <w:rsid w:val="00713EDB"/>
    <w:rsid w:val="00750B3B"/>
    <w:rsid w:val="0075439A"/>
    <w:rsid w:val="00763ECB"/>
    <w:rsid w:val="00771FE0"/>
    <w:rsid w:val="00773C2A"/>
    <w:rsid w:val="00775CF5"/>
    <w:rsid w:val="00781BE9"/>
    <w:rsid w:val="0079103C"/>
    <w:rsid w:val="007B3611"/>
    <w:rsid w:val="007C49C6"/>
    <w:rsid w:val="007C5B55"/>
    <w:rsid w:val="007D13D6"/>
    <w:rsid w:val="007D25EC"/>
    <w:rsid w:val="00802DAB"/>
    <w:rsid w:val="008151E7"/>
    <w:rsid w:val="00823459"/>
    <w:rsid w:val="008257D9"/>
    <w:rsid w:val="008403CE"/>
    <w:rsid w:val="0084111F"/>
    <w:rsid w:val="008551DD"/>
    <w:rsid w:val="0085796C"/>
    <w:rsid w:val="00866C1A"/>
    <w:rsid w:val="00875682"/>
    <w:rsid w:val="0088197C"/>
    <w:rsid w:val="00883AD1"/>
    <w:rsid w:val="008A2B2B"/>
    <w:rsid w:val="008A442A"/>
    <w:rsid w:val="008A5AD7"/>
    <w:rsid w:val="008B3ABD"/>
    <w:rsid w:val="008B5BD8"/>
    <w:rsid w:val="008C3A0B"/>
    <w:rsid w:val="008D6C07"/>
    <w:rsid w:val="008F09DA"/>
    <w:rsid w:val="008F2073"/>
    <w:rsid w:val="008F2A78"/>
    <w:rsid w:val="00902A42"/>
    <w:rsid w:val="0091503D"/>
    <w:rsid w:val="009152C8"/>
    <w:rsid w:val="0093511D"/>
    <w:rsid w:val="00972C93"/>
    <w:rsid w:val="009878FA"/>
    <w:rsid w:val="00991261"/>
    <w:rsid w:val="009A2B09"/>
    <w:rsid w:val="009A44FD"/>
    <w:rsid w:val="009A4FC4"/>
    <w:rsid w:val="009A62CD"/>
    <w:rsid w:val="009B02B2"/>
    <w:rsid w:val="009C1494"/>
    <w:rsid w:val="009C4D90"/>
    <w:rsid w:val="009E2D57"/>
    <w:rsid w:val="009F5598"/>
    <w:rsid w:val="00A02279"/>
    <w:rsid w:val="00A34896"/>
    <w:rsid w:val="00A6675E"/>
    <w:rsid w:val="00A74210"/>
    <w:rsid w:val="00A80418"/>
    <w:rsid w:val="00A84E5B"/>
    <w:rsid w:val="00A92C90"/>
    <w:rsid w:val="00A93442"/>
    <w:rsid w:val="00A94783"/>
    <w:rsid w:val="00AA3BDB"/>
    <w:rsid w:val="00AB529D"/>
    <w:rsid w:val="00AB7C11"/>
    <w:rsid w:val="00AC7CED"/>
    <w:rsid w:val="00AD4D1B"/>
    <w:rsid w:val="00AE727B"/>
    <w:rsid w:val="00AF0B38"/>
    <w:rsid w:val="00AF106B"/>
    <w:rsid w:val="00B07E0D"/>
    <w:rsid w:val="00B37062"/>
    <w:rsid w:val="00B57628"/>
    <w:rsid w:val="00B63471"/>
    <w:rsid w:val="00B74E58"/>
    <w:rsid w:val="00B76099"/>
    <w:rsid w:val="00B76B29"/>
    <w:rsid w:val="00B85EF6"/>
    <w:rsid w:val="00B8757B"/>
    <w:rsid w:val="00B95CCA"/>
    <w:rsid w:val="00BC3052"/>
    <w:rsid w:val="00BD09B7"/>
    <w:rsid w:val="00BD59B6"/>
    <w:rsid w:val="00BD7FA3"/>
    <w:rsid w:val="00BE21AD"/>
    <w:rsid w:val="00BF1964"/>
    <w:rsid w:val="00BF3C46"/>
    <w:rsid w:val="00C01A27"/>
    <w:rsid w:val="00C03286"/>
    <w:rsid w:val="00C353B0"/>
    <w:rsid w:val="00C60DFB"/>
    <w:rsid w:val="00C66D84"/>
    <w:rsid w:val="00C81A8E"/>
    <w:rsid w:val="00CA0DF7"/>
    <w:rsid w:val="00CB1CF9"/>
    <w:rsid w:val="00CB28C9"/>
    <w:rsid w:val="00CB542E"/>
    <w:rsid w:val="00CB7397"/>
    <w:rsid w:val="00CC435E"/>
    <w:rsid w:val="00CD692B"/>
    <w:rsid w:val="00CE422C"/>
    <w:rsid w:val="00D00ED2"/>
    <w:rsid w:val="00D33619"/>
    <w:rsid w:val="00D5602D"/>
    <w:rsid w:val="00D72B15"/>
    <w:rsid w:val="00D8038A"/>
    <w:rsid w:val="00D922BC"/>
    <w:rsid w:val="00D938E2"/>
    <w:rsid w:val="00D95D6B"/>
    <w:rsid w:val="00DA30C2"/>
    <w:rsid w:val="00DA56D2"/>
    <w:rsid w:val="00DC37A5"/>
    <w:rsid w:val="00DC3E49"/>
    <w:rsid w:val="00DC4386"/>
    <w:rsid w:val="00DE3836"/>
    <w:rsid w:val="00DE3928"/>
    <w:rsid w:val="00DE5249"/>
    <w:rsid w:val="00E2427E"/>
    <w:rsid w:val="00E2711B"/>
    <w:rsid w:val="00E2768B"/>
    <w:rsid w:val="00E6094C"/>
    <w:rsid w:val="00E60AF7"/>
    <w:rsid w:val="00E72B82"/>
    <w:rsid w:val="00E73A07"/>
    <w:rsid w:val="00E76554"/>
    <w:rsid w:val="00E86D84"/>
    <w:rsid w:val="00E900A3"/>
    <w:rsid w:val="00E97AC6"/>
    <w:rsid w:val="00EB5447"/>
    <w:rsid w:val="00ED3310"/>
    <w:rsid w:val="00ED3888"/>
    <w:rsid w:val="00ED50AD"/>
    <w:rsid w:val="00EF47D6"/>
    <w:rsid w:val="00F2296F"/>
    <w:rsid w:val="00F25C2D"/>
    <w:rsid w:val="00F473EC"/>
    <w:rsid w:val="00F50CF2"/>
    <w:rsid w:val="00F63F94"/>
    <w:rsid w:val="00F64FAF"/>
    <w:rsid w:val="00FA129A"/>
    <w:rsid w:val="00FB73DB"/>
    <w:rsid w:val="00FC6A29"/>
    <w:rsid w:val="00FD3ADA"/>
    <w:rsid w:val="00FE1EC4"/>
    <w:rsid w:val="00FE4E41"/>
    <w:rsid w:val="00FE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42">
      <v:textbox inset="5.85pt,.7pt,5.85pt,.7pt"/>
      <o:colormenu v:ext="edit" stroke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basedOn w:val="DefaultParagraphFont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basedOn w:val="DefaultParagraphFont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basedOn w:val="DefaultParagraphFont"/>
    <w:rsid w:val="00582B68"/>
    <w:rPr>
      <w:color w:val="800080"/>
      <w:u w:val="single"/>
    </w:rPr>
  </w:style>
  <w:style w:type="character" w:styleId="HTMLTypewriter">
    <w:name w:val="HTML Typewriter"/>
    <w:basedOn w:val="DefaultParagraphFont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cullcommunications.com/pressresources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scullcommunication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jscull@scullcommunication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ru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furutech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A295-68EA-4361-A08D-3F344394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圖片   Audio grade IEC connector</vt:lpstr>
    </vt:vector>
  </TitlesOfParts>
  <Company/>
  <LinksUpToDate>false</LinksUpToDate>
  <CharactersWithSpaces>4167</CharactersWithSpaces>
  <SharedDoc>false</SharedDoc>
  <HLinks>
    <vt:vector size="30" baseType="variant">
      <vt:variant>
        <vt:i4>6619173</vt:i4>
      </vt:variant>
      <vt:variant>
        <vt:i4>12</vt:i4>
      </vt:variant>
      <vt:variant>
        <vt:i4>0</vt:i4>
      </vt:variant>
      <vt:variant>
        <vt:i4>5</vt:i4>
      </vt:variant>
      <vt:variant>
        <vt:lpwstr>http://www.scullcommunications.com/pressresources.html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http://www.scullcommunications.com/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mailto:jscull@scullcommunications.com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http://www.furutech.com/</vt:lpwstr>
      </vt:variant>
      <vt:variant>
        <vt:lpwstr/>
      </vt:variant>
      <vt:variant>
        <vt:i4>2949140</vt:i4>
      </vt:variant>
      <vt:variant>
        <vt:i4>0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subject/>
  <dc:creator>TOSIO</dc:creator>
  <cp:keywords/>
  <dc:description/>
  <cp:lastModifiedBy> Jonathan Scull</cp:lastModifiedBy>
  <cp:revision>3</cp:revision>
  <cp:lastPrinted>2009-03-29T21:49:00Z</cp:lastPrinted>
  <dcterms:created xsi:type="dcterms:W3CDTF">2010-12-19T19:51:00Z</dcterms:created>
  <dcterms:modified xsi:type="dcterms:W3CDTF">2010-12-19T20:26:00Z</dcterms:modified>
</cp:coreProperties>
</file>